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6"/>
        </w:rPr>
        <w:t>Gratuity Nomination Form</w:t>
      </w:r>
    </w:p>
    <w:p>
      <w:pPr>
        <w:keepNext w:val="0"/>
        <w:spacing w:after="320" w:before="0"/>
      </w:pPr>
      <w:r>
        <w:rPr>
          <w:rFonts w:ascii="Calibri" w:hAnsi="Calibri"/>
          <w:b w:val="0"/>
          <w:i w:val="0"/>
          <w:color w:val="565656"/>
          <w:sz w:val="26"/>
        </w:rPr>
        <w:t>Form-III, under rule 32 of the Social Security (Central) Rules, 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and their employees</w:t>
      </w:r>
    </w:p>
    <w:p>
      <w:pPr>
        <w:keepNext w:val="0"/>
        <w:spacing w:after="60" w:before="0"/>
        <w:ind w:left="360"/>
      </w:pPr>
      <w:r>
        <w:rPr>
          <w:rFonts w:ascii="Calibri" w:hAnsi="Calibri"/>
          <w:b w:val="0"/>
          <w:i w:val="0"/>
          <w:color w:val="565656"/>
          <w:sz w:val="21"/>
        </w:rPr>
        <w:t>•  Who Chapter V reaches, which is not every employer</w:t>
      </w:r>
    </w:p>
    <w:p>
      <w:pPr>
        <w:keepNext w:val="0"/>
        <w:spacing w:after="60" w:before="0"/>
        <w:ind w:left="360"/>
      </w:pPr>
      <w:r>
        <w:rPr>
          <w:rFonts w:ascii="Calibri" w:hAnsi="Calibri"/>
          <w:b w:val="0"/>
          <w:i w:val="0"/>
          <w:color w:val="565656"/>
          <w:sz w:val="21"/>
        </w:rPr>
        <w:t>•  The form itself, reproduced from the gazette and ready to fill</w:t>
      </w:r>
    </w:p>
    <w:p>
      <w:pPr>
        <w:keepNext w:val="0"/>
        <w:spacing w:after="60" w:before="0"/>
        <w:ind w:left="360"/>
      </w:pPr>
      <w:r>
        <w:rPr>
          <w:rFonts w:ascii="Calibri" w:hAnsi="Calibri"/>
          <w:b w:val="0"/>
          <w:i w:val="0"/>
          <w:color w:val="565656"/>
          <w:sz w:val="21"/>
        </w:rPr>
        <w:t>•  Every window rule 32 sets, including the one that has closed</w:t>
      </w:r>
    </w:p>
    <w:p>
      <w:pPr>
        <w:keepNext w:val="0"/>
        <w:spacing w:after="60" w:before="0"/>
        <w:ind w:left="360"/>
      </w:pPr>
      <w:r>
        <w:rPr>
          <w:rFonts w:ascii="Calibri" w:hAnsi="Calibri"/>
          <w:b w:val="0"/>
          <w:i w:val="0"/>
          <w:color w:val="565656"/>
          <w:sz w:val="21"/>
        </w:rPr>
        <w:t>•  Who counts as family, and why the ₹14,000 in rule 4 belongs to Chapter IV</w:t>
      </w:r>
    </w:p>
    <w:p>
      <w:pPr>
        <w:keepNext w:val="0"/>
        <w:spacing w:after="60" w:before="0"/>
        <w:ind w:left="360"/>
      </w:pPr>
      <w:r>
        <w:rPr>
          <w:rFonts w:ascii="Calibri" w:hAnsi="Calibri"/>
          <w:b w:val="0"/>
          <w:i w:val="0"/>
          <w:color w:val="565656"/>
          <w:sz w:val="21"/>
        </w:rPr>
        <w:t>•  Why declaration 4 asks for something the Code does not provide</w:t>
      </w:r>
    </w:p>
    <w:p>
      <w:pPr>
        <w:keepNext w:val="0"/>
        <w:spacing w:after="60" w:before="0"/>
        <w:ind w:left="360"/>
      </w:pPr>
      <w:r>
        <w:rPr>
          <w:rFonts w:ascii="Calibri" w:hAnsi="Calibri"/>
          <w:b w:val="0"/>
          <w:i w:val="0"/>
          <w:color w:val="565656"/>
          <w:sz w:val="21"/>
        </w:rPr>
        <w:t>•  An employer's register, thirteen checks and a full citation table</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22-Sep-2026. Read from the gazette, not from commentary.</w:t>
      </w:r>
    </w:p>
    <w:p>
      <w:r>
        <w:br w:type="page"/>
      </w:r>
    </w:p>
    <w:p>
      <w:pPr>
        <w:pStyle w:val="Heading1"/>
        <w:keepNext/>
        <w:spacing w:after="200" w:before="80"/>
        <w:ind w:left="115"/>
        <w:shd w:val="clear" w:fill="008CDB"/>
      </w:pPr>
      <w:r>
        <w:rPr>
          <w:rFonts w:ascii="Calibri" w:hAnsi="Calibri"/>
          <w:b/>
          <w:color w:val="FFFFFF"/>
          <w:sz w:val="22"/>
        </w:rPr>
        <w:t>CONTENTS</w:t>
      </w:r>
    </w:p>
    <w:p>
      <w:pPr>
        <w:spacing w:after="80"/>
      </w:pPr>
      <w:r>
        <w:rPr>
          <w:rFonts w:ascii="Calibri" w:hAnsi="Calibri"/>
          <w:b/>
          <w:color w:val="0069A4"/>
          <w:sz w:val="20"/>
        </w:rPr>
        <w:t xml:space="preserve">1.  </w:t>
      </w:r>
      <w:r>
        <w:rPr>
          <w:rFonts w:ascii="Calibri" w:hAnsi="Calibri"/>
          <w:color w:val="1D1D1D"/>
          <w:sz w:val="20"/>
        </w:rPr>
        <w:t>Who this applies to, and why Form F is the wrong form</w:t>
      </w:r>
    </w:p>
    <w:p>
      <w:pPr>
        <w:spacing w:after="80"/>
      </w:pPr>
      <w:r>
        <w:rPr>
          <w:rFonts w:ascii="Calibri" w:hAnsi="Calibri"/>
          <w:b/>
          <w:color w:val="0069A4"/>
          <w:sz w:val="20"/>
        </w:rPr>
        <w:t xml:space="preserve">2.  </w:t>
      </w:r>
      <w:r>
        <w:rPr>
          <w:rFonts w:ascii="Calibri" w:hAnsi="Calibri"/>
          <w:color w:val="1D1D1D"/>
          <w:sz w:val="20"/>
        </w:rPr>
        <w:t>The windows rule 32 sets</w:t>
      </w:r>
    </w:p>
    <w:p>
      <w:pPr>
        <w:spacing w:after="80"/>
      </w:pPr>
      <w:r>
        <w:rPr>
          <w:rFonts w:ascii="Calibri" w:hAnsi="Calibri"/>
          <w:b/>
          <w:color w:val="0069A4"/>
          <w:sz w:val="20"/>
        </w:rPr>
        <w:t xml:space="preserve">3.  </w:t>
      </w:r>
      <w:r>
        <w:rPr>
          <w:rFonts w:ascii="Calibri" w:hAnsi="Calibri"/>
          <w:color w:val="1D1D1D"/>
          <w:sz w:val="20"/>
        </w:rPr>
        <w:t>How to use the form, which is the last two pages</w:t>
      </w:r>
    </w:p>
    <w:p>
      <w:pPr>
        <w:spacing w:after="80"/>
      </w:pPr>
      <w:r>
        <w:rPr>
          <w:rFonts w:ascii="Calibri" w:hAnsi="Calibri"/>
          <w:b/>
          <w:color w:val="0069A4"/>
          <w:sz w:val="20"/>
        </w:rPr>
        <w:t xml:space="preserve">4.  </w:t>
      </w:r>
      <w:r>
        <w:rPr>
          <w:rFonts w:ascii="Calibri" w:hAnsi="Calibri"/>
          <w:color w:val="1D1D1D"/>
          <w:sz w:val="20"/>
        </w:rPr>
        <w:t>A worked specimen</w:t>
      </w:r>
    </w:p>
    <w:p>
      <w:pPr>
        <w:spacing w:after="80"/>
      </w:pPr>
      <w:r>
        <w:rPr>
          <w:rFonts w:ascii="Calibri" w:hAnsi="Calibri"/>
          <w:b/>
          <w:color w:val="0069A4"/>
          <w:sz w:val="20"/>
        </w:rPr>
        <w:t xml:space="preserve">5.  </w:t>
      </w:r>
      <w:r>
        <w:rPr>
          <w:rFonts w:ascii="Calibri" w:hAnsi="Calibri"/>
          <w:color w:val="1D1D1D"/>
          <w:sz w:val="20"/>
        </w:rPr>
        <w:t>Who counts as family, and the figure that is not prescribed</w:t>
      </w:r>
    </w:p>
    <w:p>
      <w:pPr>
        <w:spacing w:after="80"/>
      </w:pPr>
      <w:r>
        <w:rPr>
          <w:rFonts w:ascii="Calibri" w:hAnsi="Calibri"/>
          <w:b/>
          <w:color w:val="0069A4"/>
          <w:sz w:val="20"/>
        </w:rPr>
        <w:t xml:space="preserve">6.  </w:t>
      </w:r>
      <w:r>
        <w:rPr>
          <w:rFonts w:ascii="Calibri" w:hAnsi="Calibri"/>
          <w:color w:val="1D1D1D"/>
          <w:sz w:val="20"/>
        </w:rPr>
        <w:t>Declaration 4, and the Act it came from</w:t>
      </w:r>
    </w:p>
    <w:p>
      <w:pPr>
        <w:spacing w:after="80"/>
      </w:pPr>
      <w:r>
        <w:rPr>
          <w:rFonts w:ascii="Calibri" w:hAnsi="Calibri"/>
          <w:b/>
          <w:color w:val="0069A4"/>
          <w:sz w:val="20"/>
        </w:rPr>
        <w:t xml:space="preserve">7.  </w:t>
      </w:r>
      <w:r>
        <w:rPr>
          <w:rFonts w:ascii="Calibri" w:hAnsi="Calibri"/>
          <w:color w:val="1D1D1D"/>
          <w:sz w:val="20"/>
        </w:rPr>
        <w:t>When a fresh nomination is owed</w:t>
      </w:r>
    </w:p>
    <w:p>
      <w:pPr>
        <w:spacing w:after="80"/>
      </w:pPr>
      <w:r>
        <w:rPr>
          <w:rFonts w:ascii="Calibri" w:hAnsi="Calibri"/>
          <w:b/>
          <w:color w:val="0069A4"/>
          <w:sz w:val="20"/>
        </w:rPr>
        <w:t xml:space="preserve">8.  </w:t>
      </w:r>
      <w:r>
        <w:rPr>
          <w:rFonts w:ascii="Calibri" w:hAnsi="Calibri"/>
          <w:color w:val="1D1D1D"/>
          <w:sz w:val="20"/>
        </w:rPr>
        <w:t>Seven mistakes employers make</w:t>
      </w:r>
    </w:p>
    <w:p>
      <w:pPr>
        <w:spacing w:after="80"/>
      </w:pPr>
      <w:r>
        <w:rPr>
          <w:rFonts w:ascii="Calibri" w:hAnsi="Calibri"/>
          <w:b/>
          <w:color w:val="0069A4"/>
          <w:sz w:val="20"/>
        </w:rPr>
        <w:t xml:space="preserve">9.  </w:t>
      </w:r>
      <w:r>
        <w:rPr>
          <w:rFonts w:ascii="Calibri" w:hAnsi="Calibri"/>
          <w:color w:val="1D1D1D"/>
          <w:sz w:val="20"/>
        </w:rPr>
        <w:t>The employer's register and checks</w:t>
      </w:r>
    </w:p>
    <w:p>
      <w:pPr>
        <w:spacing w:after="80"/>
      </w:pPr>
      <w:r>
        <w:rPr>
          <w:rFonts w:ascii="Calibri" w:hAnsi="Calibri"/>
          <w:b/>
          <w:color w:val="0069A4"/>
          <w:sz w:val="20"/>
        </w:rPr>
        <w:t xml:space="preserve">10.  </w:t>
      </w:r>
      <w:r>
        <w:rPr>
          <w:rFonts w:ascii="Calibri" w:hAnsi="Calibri"/>
          <w:color w:val="1D1D1D"/>
          <w:sz w:val="20"/>
        </w:rPr>
        <w:t>Where every line in this pack comes from</w:t>
      </w:r>
    </w:p>
    <w:p>
      <w:r>
        <w:br w:type="page"/>
      </w:r>
    </w:p>
    <w:p>
      <w:pPr>
        <w:pStyle w:val="Heading1"/>
        <w:keepNext/>
        <w:spacing w:after="200" w:before="80"/>
        <w:ind w:left="115"/>
        <w:shd w:val="clear" w:fill="008CDB"/>
      </w:pPr>
      <w:r>
        <w:rPr>
          <w:rFonts w:ascii="Calibri" w:hAnsi="Calibri"/>
          <w:b/>
          <w:color w:val="FFFFFF"/>
          <w:sz w:val="22"/>
        </w:rPr>
        <w:t>1.  WHO THIS APPLIES TO, AND WHY FORM F IS THE WRONG FORM</w:t>
      </w:r>
    </w:p>
    <w:p>
      <w:pPr>
        <w:keepNext w:val="0"/>
        <w:spacing w:after="160" w:before="0"/>
      </w:pPr>
      <w:r>
        <w:rPr>
          <w:rFonts w:ascii="Calibri" w:hAnsi="Calibri"/>
          <w:b w:val="0"/>
          <w:i w:val="0"/>
          <w:color w:val="565656"/>
          <w:sz w:val="20"/>
        </w:rPr>
        <w:t>Before anything else: check Chapter V reaches you at all. Section 1(4) makes the First Schedule decide it, and the Schedule is short.</w:t>
      </w:r>
    </w:p>
    <w:tbl>
      <w:tblPr>
        <w:tblStyle w:val="TableGrid"/>
        <w:tblW w:type="auto" w:w="0"/>
        <w:tblLook w:firstColumn="1" w:firstRow="1" w:lastColumn="0" w:lastRow="0" w:noHBand="0" w:noVBand="1" w:val="04A0"/>
      </w:tblPr>
      <w:tblGrid>
        <w:gridCol w:w="4824"/>
        <w:gridCol w:w="4824"/>
      </w:tblGrid>
      <w:tr>
        <w:tc>
          <w:tcPr>
            <w:tcW w:type="dxa" w:w="3888"/>
          </w:tcPr>
          <w:p>
            <w:pPr>
              <w:spacing w:after="40"/>
              <w:shd w:val="clear" w:fill="E8F4FC"/>
            </w:pPr>
            <w:r/>
            <w:r>
              <w:rPr>
                <w:rFonts w:ascii="Calibri" w:hAnsi="Calibri"/>
                <w:b/>
                <w:color w:val="0069A4"/>
                <w:sz w:val="18"/>
              </w:rPr>
              <w:t>Establishment</w:t>
            </w:r>
          </w:p>
        </w:tc>
        <w:tc>
          <w:tcPr>
            <w:tcW w:type="dxa" w:w="5616"/>
          </w:tcPr>
          <w:p>
            <w:pPr>
              <w:spacing w:after="40"/>
              <w:shd w:val="clear" w:fill="E8F4FC"/>
            </w:pPr>
            <w:r/>
            <w:r>
              <w:rPr>
                <w:rFonts w:ascii="Calibri" w:hAnsi="Calibri"/>
                <w:b/>
                <w:color w:val="0069A4"/>
                <w:sz w:val="18"/>
              </w:rPr>
              <w:t>When Chapter V applies</w:t>
            </w:r>
          </w:p>
        </w:tc>
      </w:tr>
      <w:tr>
        <w:tc>
          <w:tcPr>
            <w:tcW w:type="dxa" w:w="3888"/>
          </w:tcPr>
          <w:p>
            <w:pPr>
              <w:spacing w:after="40"/>
            </w:pPr>
            <w:r/>
            <w:r>
              <w:rPr>
                <w:rFonts w:ascii="Calibri" w:hAnsi="Calibri"/>
                <w:color w:val="565656"/>
                <w:sz w:val="18"/>
              </w:rPr>
              <w:t>Factory, mine, oilfield, plantation, port or railway company</w:t>
            </w:r>
          </w:p>
        </w:tc>
        <w:tc>
          <w:tcPr>
            <w:tcW w:type="dxa" w:w="5616"/>
          </w:tcPr>
          <w:p>
            <w:pPr>
              <w:spacing w:after="40"/>
            </w:pPr>
            <w:r/>
            <w:r>
              <w:rPr>
                <w:rFonts w:ascii="Calibri" w:hAnsi="Calibri"/>
                <w:color w:val="565656"/>
                <w:sz w:val="18"/>
              </w:rPr>
              <w:t>At any size. No employee threshold.</w:t>
            </w:r>
          </w:p>
        </w:tc>
      </w:tr>
      <w:tr>
        <w:tc>
          <w:tcPr>
            <w:tcW w:type="dxa" w:w="3888"/>
          </w:tcPr>
          <w:p>
            <w:pPr>
              <w:spacing w:after="40"/>
            </w:pPr>
            <w:r/>
            <w:r>
              <w:rPr>
                <w:rFonts w:ascii="Calibri" w:hAnsi="Calibri"/>
                <w:color w:val="565656"/>
                <w:sz w:val="18"/>
              </w:rPr>
              <w:t>Any other shop or establishment</w:t>
            </w:r>
          </w:p>
        </w:tc>
        <w:tc>
          <w:tcPr>
            <w:tcW w:type="dxa" w:w="5616"/>
          </w:tcPr>
          <w:p>
            <w:pPr>
              <w:spacing w:after="40"/>
            </w:pPr>
            <w:r/>
            <w:r>
              <w:rPr>
                <w:rFonts w:ascii="Calibri" w:hAnsi="Calibri"/>
                <w:color w:val="565656"/>
                <w:sz w:val="18"/>
              </w:rPr>
              <w:t>Ten or more employees, or that employed ten or more on any day of the preceding twelve months.</w:t>
            </w:r>
          </w:p>
        </w:tc>
      </w:tr>
      <w:tr>
        <w:tc>
          <w:tcPr>
            <w:tcW w:type="dxa" w:w="3888"/>
          </w:tcPr>
          <w:p>
            <w:pPr>
              <w:spacing w:after="40"/>
            </w:pPr>
            <w:r/>
            <w:r>
              <w:rPr>
                <w:rFonts w:ascii="Calibri" w:hAnsi="Calibri"/>
                <w:color w:val="565656"/>
                <w:sz w:val="18"/>
              </w:rPr>
              <w:t>Anything else the appropriate Government notifies</w:t>
            </w:r>
          </w:p>
        </w:tc>
        <w:tc>
          <w:tcPr>
            <w:tcW w:type="dxa" w:w="5616"/>
          </w:tcPr>
          <w:p>
            <w:pPr>
              <w:spacing w:after="40"/>
            </w:pPr>
            <w:r/>
            <w:r>
              <w:rPr>
                <w:rFonts w:ascii="Calibri" w:hAnsi="Calibri"/>
                <w:color w:val="565656"/>
                <w:sz w:val="18"/>
              </w:rPr>
              <w:t>Chapter V reaches it from the date of the notification.</w:t>
            </w:r>
          </w:p>
        </w:tc>
      </w:tr>
    </w:tbl>
    <w:p>
      <w:pPr>
        <w:keepNext w:val="0"/>
        <w:spacing w:after="120" w:before="0"/>
      </w:pPr>
      <w:r>
        <w:rPr>
          <w:rFonts w:ascii="Calibri" w:hAnsi="Calibri"/>
          <w:b w:val="0"/>
          <w:i w:val="0"/>
          <w:color w:val="1D1D1D"/>
          <w:sz w:val="21"/>
        </w:rPr>
      </w:r>
    </w:p>
    <w:p>
      <w:pPr>
        <w:keepNext w:val="0"/>
        <w:spacing w:after="120" w:before="0"/>
        <w:ind w:left="216"/>
        <w:shd w:val="clear" w:fill="FFF8E8"/>
      </w:pPr>
      <w:r>
        <w:rPr>
          <w:rFonts w:ascii="Calibri" w:hAnsi="Calibri"/>
          <w:b w:val="0"/>
          <w:i w:val="0"/>
          <w:color w:val="1D1D1D"/>
          <w:sz w:val="20"/>
        </w:rPr>
        <w:t>A shop or establishment below ten employees is outside Chapter V. It owes no gratuity and it owes no nomination, and nothing in this pack asks anything of it. The other direction is a one-way door: section 1(8) says an establishment a Chapter once applied to keeps being covered even if the headcount later falls below the threshold. Crossing ten once is enough.</w:t>
      </w:r>
    </w:p>
    <w:p>
      <w:pPr>
        <w:spacing w:after="160" w:before="160"/>
        <w:pBdr>
          <w:bottom w:val="single" w:sz="6" w:space="1" w:color="D1EAF9"/>
        </w:pBdr>
      </w:pPr>
    </w:p>
    <w:p>
      <w:pPr>
        <w:keepNext w:val="0"/>
        <w:spacing w:after="160" w:before="0"/>
      </w:pPr>
      <w:r>
        <w:rPr>
          <w:rFonts w:ascii="Calibri" w:hAnsi="Calibri"/>
          <w:b w:val="0"/>
          <w:i w:val="0"/>
          <w:color w:val="1D1D1D"/>
          <w:sz w:val="21"/>
        </w:rPr>
        <w:t>If your joining checklist says "gratuity nomination, Form F", it is naming a form made under an Act that no longer exists.</w:t>
      </w:r>
    </w:p>
    <w:p>
      <w:pPr>
        <w:keepNext w:val="0"/>
        <w:spacing w:after="120" w:before="0"/>
      </w:pPr>
      <w:r>
        <w:rPr>
          <w:rFonts w:ascii="Calibri" w:hAnsi="Calibri"/>
          <w:b w:val="0"/>
          <w:i w:val="0"/>
          <w:color w:val="565656"/>
          <w:sz w:val="20"/>
        </w:rPr>
        <w:t>Form F was the nomination form under the Payment of Gratuity Act, 1972. Section 164(1) of the Code on Social Security, 2020 repealed that Act, at item 6 of the nine enactments it lists. The four labour codes were brought into force on 21-Nov-2025. Gratuity now sits in Chapter V of the Code.</w:t>
      </w:r>
    </w:p>
    <w:p>
      <w:pPr>
        <w:keepNext w:val="0"/>
        <w:spacing w:after="160" w:before="0"/>
      </w:pPr>
      <w:r>
        <w:rPr>
          <w:rFonts w:ascii="Calibri" w:hAnsi="Calibri"/>
          <w:b w:val="0"/>
          <w:i w:val="0"/>
          <w:color w:val="565656"/>
          <w:sz w:val="20"/>
        </w:rPr>
        <w:t>The Social Security (Central) Rules, 2026 were notified by G.S.R. 344(E) dated 08-May-2026 and commence on publication. Rule 32 puts the nomination in Form-III. Neither Form F nor the 1972 Act appears anywhere in those rules.</w:t>
      </w:r>
    </w:p>
    <w:p>
      <w:pPr>
        <w:keepNext w:val="0"/>
        <w:spacing w:after="120" w:before="0"/>
        <w:ind w:left="216"/>
        <w:shd w:val="clear" w:fill="F4FAFE"/>
      </w:pPr>
      <w:r>
        <w:rPr>
          <w:rFonts w:ascii="Calibri" w:hAnsi="Calibri"/>
          <w:b w:val="0"/>
          <w:i w:val="0"/>
          <w:color w:val="1D1D1D"/>
          <w:sz w:val="20"/>
        </w:rPr>
        <w:t>What this means in practice: a nomination your employees filed on Form F before 21-Nov-2025 is not waste paper. Section 164(2)(a) saves anything done or any action taken under the repealed enactments, but only to the extent it is not contrary to the provisions of the Code. What you cannot do is keep issuing Form F to people joining now.</w:t>
      </w:r>
    </w:p>
    <w:p>
      <w:pPr>
        <w:keepNext w:val="0"/>
        <w:spacing w:after="80" w:before="200"/>
      </w:pPr>
      <w:r>
        <w:rPr>
          <w:rFonts w:ascii="Calibri" w:hAnsi="Calibri"/>
          <w:b/>
          <w:i w:val="0"/>
          <w:color w:val="1D1D1D"/>
          <w:sz w:val="22"/>
        </w:rPr>
        <w:t>Whose rules prescribe Form-III</w:t>
      </w:r>
    </w:p>
    <w:p>
      <w:pPr>
        <w:keepNext w:val="0"/>
        <w:spacing w:after="160" w:before="0"/>
      </w:pPr>
      <w:r>
        <w:rPr>
          <w:rFonts w:ascii="Calibri" w:hAnsi="Calibri"/>
          <w:b w:val="0"/>
          <w:i w:val="0"/>
          <w:color w:val="1D1D1D"/>
          <w:sz w:val="20"/>
        </w:rPr>
        <w:t>Rule 32 is in the Social Security (Central) Rules, 2026, and section 154(1) of the Code gives that rule-making power to the APPROPRIATE Government, not to the Centre in every case. Section 2 makes the Central Government the appropriate Government for a factory, mine, oilfield, port, railway, bank, insurer, central public sector undertaking and the like, and, importantly for most employers, for any establishment having departments or branches in more than one State.</w:t>
      </w:r>
    </w:p>
    <w:p>
      <w:pPr>
        <w:keepNext w:val="0"/>
        <w:spacing w:after="160" w:before="0"/>
        <w:ind w:left="216"/>
        <w:shd w:val="clear" w:fill="FFF6E5"/>
      </w:pPr>
      <w:r>
        <w:rPr>
          <w:rFonts w:ascii="Calibri" w:hAnsi="Calibri"/>
          <w:b w:val="0"/>
          <w:i w:val="0"/>
          <w:color w:val="1D1D1D"/>
          <w:sz w:val="20"/>
        </w:rPr>
        <w:t>So if you operate in more than one State, or you are on that list, Form-III is your form and this pack applies as written. If your establishment sits in a SINGLE State and is not on the list, your State Government is the appropriate Government and its rules prescribe the form and manner of nomination, so read them before adopting Form-III. What does not change either way is the duty itself: the five years, who may be nominated and the family definition are in the Code, not in the rules.</w:t>
      </w:r>
    </w:p>
    <w:p>
      <w:pPr>
        <w:keepNext w:val="0"/>
        <w:spacing w:after="120" w:before="0"/>
      </w:pPr>
      <w:r>
        <w:rPr>
          <w:rFonts w:ascii="Calibri" w:hAnsi="Calibri"/>
          <w:b w:val="0"/>
          <w:i/>
          <w:color w:val="565656"/>
          <w:sz w:val="18"/>
        </w:rPr>
        <w:t>This pack does not say what any State has prescribed. No State rules were read for it.</w:t>
      </w:r>
    </w:p>
    <w:p>
      <w:r>
        <w:br w:type="page"/>
      </w:r>
    </w:p>
    <w:p>
      <w:pPr>
        <w:pStyle w:val="Heading1"/>
        <w:keepNext/>
        <w:spacing w:after="200" w:before="80"/>
        <w:ind w:left="115"/>
        <w:shd w:val="clear" w:fill="008CDB"/>
      </w:pPr>
      <w:r>
        <w:rPr>
          <w:rFonts w:ascii="Calibri" w:hAnsi="Calibri"/>
          <w:b/>
          <w:color w:val="FFFFFF"/>
          <w:sz w:val="22"/>
        </w:rPr>
        <w:t>2.  THE WINDOWS RULE 32 SETS</w:t>
      </w:r>
    </w:p>
    <w:p>
      <w:pPr>
        <w:keepNext w:val="0"/>
        <w:spacing w:after="160" w:before="0"/>
      </w:pPr>
      <w:r>
        <w:rPr>
          <w:rFonts w:ascii="Calibri" w:hAnsi="Calibri"/>
          <w:b w:val="0"/>
          <w:i w:val="0"/>
          <w:color w:val="565656"/>
          <w:sz w:val="20"/>
        </w:rPr>
        <w:t>Rule 32(1) sets two windows and then, in its proviso, takes most of the sting out of both.</w:t>
      </w:r>
    </w:p>
    <w:tbl>
      <w:tblPr>
        <w:tblStyle w:val="TableGrid"/>
        <w:tblW w:type="auto" w:w="0"/>
        <w:tblLook w:firstColumn="1" w:firstRow="1" w:lastColumn="0" w:lastRow="0" w:noHBand="0" w:noVBand="1" w:val="04A0"/>
      </w:tblPr>
      <w:tblGrid>
        <w:gridCol w:w="2412"/>
        <w:gridCol w:w="2412"/>
        <w:gridCol w:w="2412"/>
        <w:gridCol w:w="2412"/>
      </w:tblGrid>
      <w:tr>
        <w:tc>
          <w:tcPr>
            <w:tcW w:type="dxa" w:w="3024"/>
          </w:tcPr>
          <w:p>
            <w:pPr>
              <w:spacing w:after="40"/>
              <w:shd w:val="clear" w:fill="E8F4FC"/>
            </w:pPr>
            <w:r/>
            <w:r>
              <w:rPr>
                <w:rFonts w:ascii="Calibri" w:hAnsi="Calibri"/>
                <w:b/>
                <w:color w:val="0069A4"/>
                <w:sz w:val="18"/>
              </w:rPr>
              <w:t>The situation</w:t>
            </w:r>
          </w:p>
        </w:tc>
        <w:tc>
          <w:tcPr>
            <w:tcW w:type="dxa" w:w="2160"/>
          </w:tcPr>
          <w:p>
            <w:pPr>
              <w:spacing w:after="40"/>
              <w:shd w:val="clear" w:fill="E8F4FC"/>
            </w:pPr>
            <w:r/>
            <w:r>
              <w:rPr>
                <w:rFonts w:ascii="Calibri" w:hAnsi="Calibri"/>
                <w:b/>
                <w:color w:val="0069A4"/>
                <w:sz w:val="18"/>
              </w:rPr>
              <w:t>The window</w:t>
            </w:r>
          </w:p>
        </w:tc>
        <w:tc>
          <w:tcPr>
            <w:tcW w:type="dxa" w:w="2160"/>
          </w:tcPr>
          <w:p>
            <w:pPr>
              <w:spacing w:after="40"/>
              <w:shd w:val="clear" w:fill="E8F4FC"/>
            </w:pPr>
            <w:r/>
            <w:r>
              <w:rPr>
                <w:rFonts w:ascii="Calibri" w:hAnsi="Calibri"/>
                <w:b/>
                <w:color w:val="0069A4"/>
                <w:sz w:val="18"/>
              </w:rPr>
              <w:t>Note</w:t>
            </w:r>
          </w:p>
        </w:tc>
        <w:tc>
          <w:tcPr>
            <w:tcW w:type="dxa" w:w="2304"/>
          </w:tcPr>
          <w:p>
            <w:pPr>
              <w:spacing w:after="40"/>
              <w:shd w:val="clear" w:fill="E8F4FC"/>
            </w:pPr>
            <w:r/>
            <w:r>
              <w:rPr>
                <w:rFonts w:ascii="Calibri" w:hAnsi="Calibri"/>
                <w:b/>
                <w:color w:val="0069A4"/>
                <w:sz w:val="18"/>
              </w:rPr>
              <w:t>Provision</w:t>
            </w:r>
          </w:p>
        </w:tc>
      </w:tr>
      <w:tr>
        <w:tc>
          <w:tcPr>
            <w:tcW w:type="dxa" w:w="3024"/>
          </w:tcPr>
          <w:p>
            <w:pPr>
              <w:spacing w:after="40"/>
            </w:pPr>
            <w:r/>
            <w:r>
              <w:rPr>
                <w:rFonts w:ascii="Calibri" w:hAnsi="Calibri"/>
                <w:color w:val="565656"/>
                <w:sz w:val="18"/>
              </w:rPr>
              <w:t>Already a year in service when the rules commenced</w:t>
            </w:r>
          </w:p>
        </w:tc>
        <w:tc>
          <w:tcPr>
            <w:tcW w:type="dxa" w:w="2160"/>
          </w:tcPr>
          <w:p>
            <w:pPr>
              <w:spacing w:after="40"/>
            </w:pPr>
            <w:r/>
            <w:r>
              <w:rPr>
                <w:rFonts w:ascii="Calibri" w:hAnsi="Calibri"/>
                <w:color w:val="565656"/>
                <w:sz w:val="18"/>
              </w:rPr>
              <w:t>Ninety days</w:t>
            </w:r>
          </w:p>
        </w:tc>
        <w:tc>
          <w:tcPr>
            <w:tcW w:type="dxa" w:w="2160"/>
          </w:tcPr>
          <w:p>
            <w:pPr>
              <w:spacing w:after="40"/>
            </w:pPr>
            <w:r/>
            <w:r>
              <w:rPr>
                <w:rFonts w:ascii="Calibri" w:hAnsi="Calibri"/>
                <w:color w:val="565656"/>
                <w:sz w:val="18"/>
              </w:rPr>
              <w:t>That window has closed</w:t>
            </w:r>
          </w:p>
        </w:tc>
        <w:tc>
          <w:tcPr>
            <w:tcW w:type="dxa" w:w="2304"/>
          </w:tcPr>
          <w:p>
            <w:pPr>
              <w:spacing w:after="40"/>
            </w:pPr>
            <w:r/>
            <w:r>
              <w:rPr>
                <w:rFonts w:ascii="Calibri" w:hAnsi="Calibri"/>
                <w:color w:val="565656"/>
                <w:sz w:val="18"/>
              </w:rPr>
              <w:t>r.32(1)(i)</w:t>
            </w:r>
          </w:p>
        </w:tc>
      </w:tr>
      <w:tr>
        <w:tc>
          <w:tcPr>
            <w:tcW w:type="dxa" w:w="3024"/>
          </w:tcPr>
          <w:p>
            <w:pPr>
              <w:spacing w:after="40"/>
            </w:pPr>
            <w:r/>
            <w:r>
              <w:rPr>
                <w:rFonts w:ascii="Calibri" w:hAnsi="Calibri"/>
                <w:color w:val="565656"/>
                <w:sz w:val="18"/>
              </w:rPr>
              <w:t>Completes one year after commencement</w:t>
            </w:r>
          </w:p>
        </w:tc>
        <w:tc>
          <w:tcPr>
            <w:tcW w:type="dxa" w:w="2160"/>
          </w:tcPr>
          <w:p>
            <w:pPr>
              <w:spacing w:after="40"/>
            </w:pPr>
            <w:r/>
            <w:r>
              <w:rPr>
                <w:rFonts w:ascii="Calibri" w:hAnsi="Calibri"/>
                <w:color w:val="565656"/>
                <w:sz w:val="18"/>
              </w:rPr>
              <w:t>Ninety days from that day</w:t>
            </w:r>
          </w:p>
        </w:tc>
        <w:tc>
          <w:tcPr>
            <w:tcW w:type="dxa" w:w="2160"/>
          </w:tcPr>
          <w:p>
            <w:pPr>
              <w:spacing w:after="40"/>
            </w:pPr>
            <w:r/>
            <w:r>
              <w:rPr>
                <w:rFonts w:ascii="Calibri" w:hAnsi="Calibri"/>
                <w:color w:val="565656"/>
                <w:sz w:val="18"/>
              </w:rPr>
              <w:t>Rolling</w:t>
            </w:r>
          </w:p>
        </w:tc>
        <w:tc>
          <w:tcPr>
            <w:tcW w:type="dxa" w:w="2304"/>
          </w:tcPr>
          <w:p>
            <w:pPr>
              <w:spacing w:after="40"/>
            </w:pPr>
            <w:r/>
            <w:r>
              <w:rPr>
                <w:rFonts w:ascii="Calibri" w:hAnsi="Calibri"/>
                <w:color w:val="565656"/>
                <w:sz w:val="18"/>
              </w:rPr>
              <w:t>r.32(1)(ii)</w:t>
            </w:r>
          </w:p>
        </w:tc>
      </w:tr>
      <w:tr>
        <w:tc>
          <w:tcPr>
            <w:tcW w:type="dxa" w:w="3024"/>
          </w:tcPr>
          <w:p>
            <w:pPr>
              <w:spacing w:after="40"/>
            </w:pPr>
            <w:r/>
            <w:r>
              <w:rPr>
                <w:rFonts w:ascii="Calibri" w:hAnsi="Calibri"/>
                <w:color w:val="565656"/>
                <w:sz w:val="18"/>
              </w:rPr>
              <w:t>Filed after the window closed</w:t>
            </w:r>
          </w:p>
        </w:tc>
        <w:tc>
          <w:tcPr>
            <w:tcW w:type="dxa" w:w="2160"/>
          </w:tcPr>
          <w:p>
            <w:pPr>
              <w:spacing w:after="40"/>
            </w:pPr>
            <w:r/>
            <w:r>
              <w:rPr>
                <w:rFonts w:ascii="Calibri" w:hAnsi="Calibri"/>
                <w:color w:val="565656"/>
                <w:sz w:val="18"/>
              </w:rPr>
              <w:t>Must still be accepted</w:t>
            </w:r>
          </w:p>
        </w:tc>
        <w:tc>
          <w:tcPr>
            <w:tcW w:type="dxa" w:w="2160"/>
          </w:tcPr>
          <w:p>
            <w:pPr>
              <w:spacing w:after="40"/>
            </w:pPr>
            <w:r/>
            <w:r>
              <w:rPr>
                <w:rFonts w:ascii="Calibri" w:hAnsi="Calibri"/>
                <w:color w:val="565656"/>
                <w:sz w:val="18"/>
              </w:rPr>
              <w:t>Not invalid for lateness</w:t>
            </w:r>
          </w:p>
        </w:tc>
        <w:tc>
          <w:tcPr>
            <w:tcW w:type="dxa" w:w="2304"/>
          </w:tcPr>
          <w:p>
            <w:pPr>
              <w:spacing w:after="40"/>
            </w:pPr>
            <w:r/>
            <w:r>
              <w:rPr>
                <w:rFonts w:ascii="Calibri" w:hAnsi="Calibri"/>
                <w:color w:val="565656"/>
                <w:sz w:val="18"/>
              </w:rPr>
              <w:t>Proviso to r.32(1)</w:t>
            </w:r>
          </w:p>
        </w:tc>
      </w:tr>
      <w:tr>
        <w:tc>
          <w:tcPr>
            <w:tcW w:type="dxa" w:w="3024"/>
          </w:tcPr>
          <w:p>
            <w:pPr>
              <w:spacing w:after="40"/>
            </w:pPr>
            <w:r/>
            <w:r>
              <w:rPr>
                <w:rFonts w:ascii="Calibri" w:hAnsi="Calibri"/>
                <w:color w:val="565656"/>
                <w:sz w:val="18"/>
              </w:rPr>
              <w:t>Employer verifies and returns the duplicate</w:t>
            </w:r>
          </w:p>
        </w:tc>
        <w:tc>
          <w:tcPr>
            <w:tcW w:type="dxa" w:w="2160"/>
          </w:tcPr>
          <w:p>
            <w:pPr>
              <w:spacing w:after="40"/>
            </w:pPr>
            <w:r/>
            <w:r>
              <w:rPr>
                <w:rFonts w:ascii="Calibri" w:hAnsi="Calibri"/>
                <w:color w:val="565656"/>
                <w:sz w:val="18"/>
              </w:rPr>
              <w:t>Thirty days from receipt</w:t>
            </w:r>
          </w:p>
        </w:tc>
        <w:tc>
          <w:tcPr>
            <w:tcW w:type="dxa" w:w="2160"/>
          </w:tcPr>
          <w:p>
            <w:pPr>
              <w:spacing w:after="40"/>
            </w:pPr>
            <w:r/>
            <w:r>
              <w:rPr>
                <w:rFonts w:ascii="Calibri" w:hAnsi="Calibri"/>
                <w:color w:val="565656"/>
                <w:sz w:val="18"/>
              </w:rPr>
              <w:t>Against a receipt</w:t>
            </w:r>
          </w:p>
        </w:tc>
        <w:tc>
          <w:tcPr>
            <w:tcW w:type="dxa" w:w="2304"/>
          </w:tcPr>
          <w:p>
            <w:pPr>
              <w:spacing w:after="40"/>
            </w:pPr>
            <w:r/>
            <w:r>
              <w:rPr>
                <w:rFonts w:ascii="Calibri" w:hAnsi="Calibri"/>
                <w:color w:val="565656"/>
                <w:sz w:val="18"/>
              </w:rPr>
              <w:t>r.32(2)</w:t>
            </w:r>
          </w:p>
        </w:tc>
      </w:tr>
      <w:tr>
        <w:tc>
          <w:tcPr>
            <w:tcW w:type="dxa" w:w="3024"/>
          </w:tcPr>
          <w:p>
            <w:pPr>
              <w:spacing w:after="40"/>
            </w:pPr>
            <w:r/>
            <w:r>
              <w:rPr>
                <w:rFonts w:ascii="Calibri" w:hAnsi="Calibri"/>
                <w:color w:val="565656"/>
                <w:sz w:val="18"/>
              </w:rPr>
              <w:t>Employee acquires a family having had none</w:t>
            </w:r>
          </w:p>
        </w:tc>
        <w:tc>
          <w:tcPr>
            <w:tcW w:type="dxa" w:w="2160"/>
          </w:tcPr>
          <w:p>
            <w:pPr>
              <w:spacing w:after="40"/>
            </w:pPr>
            <w:r/>
            <w:r>
              <w:rPr>
                <w:rFonts w:ascii="Calibri" w:hAnsi="Calibri"/>
                <w:color w:val="565656"/>
                <w:sz w:val="18"/>
              </w:rPr>
              <w:t>Ninety days</w:t>
            </w:r>
          </w:p>
        </w:tc>
        <w:tc>
          <w:tcPr>
            <w:tcW w:type="dxa" w:w="2160"/>
          </w:tcPr>
          <w:p>
            <w:pPr>
              <w:spacing w:after="40"/>
            </w:pPr>
            <w:r/>
            <w:r>
              <w:rPr>
                <w:rFonts w:ascii="Calibri" w:hAnsi="Calibri"/>
                <w:color w:val="565656"/>
                <w:sz w:val="18"/>
              </w:rPr>
              <w:t>Fresh nomination owed</w:t>
            </w:r>
          </w:p>
        </w:tc>
        <w:tc>
          <w:tcPr>
            <w:tcW w:type="dxa" w:w="2304"/>
          </w:tcPr>
          <w:p>
            <w:pPr>
              <w:spacing w:after="40"/>
            </w:pPr>
            <w:r/>
            <w:r>
              <w:rPr>
                <w:rFonts w:ascii="Calibri" w:hAnsi="Calibri"/>
                <w:color w:val="565656"/>
                <w:sz w:val="18"/>
              </w:rPr>
              <w:t>r.32(3), s.55(4)</w:t>
            </w:r>
          </w:p>
        </w:tc>
      </w:tr>
    </w:tbl>
    <w:p>
      <w:pPr>
        <w:keepNext w:val="0"/>
        <w:spacing w:after="120" w:before="0"/>
      </w:pPr>
      <w:r>
        <w:rPr>
          <w:rFonts w:ascii="Calibri" w:hAnsi="Calibri"/>
          <w:b w:val="0"/>
          <w:i w:val="0"/>
          <w:color w:val="1D1D1D"/>
          <w:sz w:val="21"/>
        </w:rPr>
      </w:r>
    </w:p>
    <w:p>
      <w:pPr>
        <w:keepNext w:val="0"/>
        <w:spacing w:after="120" w:before="0"/>
        <w:ind w:left="216"/>
        <w:shd w:val="clear" w:fill="FFF8E8"/>
      </w:pPr>
      <w:r>
        <w:rPr>
          <w:rFonts w:ascii="Calibri" w:hAnsi="Calibri"/>
          <w:b w:val="0"/>
          <w:i w:val="0"/>
          <w:color w:val="1D1D1D"/>
          <w:sz w:val="20"/>
        </w:rPr>
        <w:t>The window at rule 32(1)(i) closed on 06-Aug-2026. If you are reading this after that date and your employees past a year of service have not nominated, you are late, and the proviso still requires you to accept every form they file. Collect them. Do not treat the date as a bar.</w:t>
      </w:r>
    </w:p>
    <w:p>
      <w:pPr>
        <w:keepNext w:val="0"/>
        <w:spacing w:after="120" w:before="0"/>
      </w:pPr>
      <w:r>
        <w:rPr>
          <w:rFonts w:ascii="Calibri" w:hAnsi="Calibri"/>
          <w:b w:val="0"/>
          <w:i w:val="0"/>
          <w:color w:val="1D1D1D"/>
          <w:sz w:val="21"/>
        </w:rPr>
      </w:r>
    </w:p>
    <w:p>
      <w:pPr>
        <w:keepNext w:val="0"/>
        <w:spacing w:after="160" w:before="0"/>
      </w:pPr>
      <w:r>
        <w:rPr>
          <w:rFonts w:ascii="Calibri" w:hAnsi="Calibri"/>
          <w:b w:val="0"/>
          <w:i w:val="0"/>
          <w:color w:val="565656"/>
          <w:sz w:val="20"/>
        </w:rPr>
        <w:t>Rule 32(6) is the one that catches people out: a nomination takes effect from the date the employer receives it, not the date the employee signed it. Date-stamp what arrives.</w:t>
      </w:r>
    </w:p>
    <w:p>
      <w:pPr>
        <w:keepNext w:val="0"/>
        <w:spacing w:after="120" w:before="0"/>
        <w:ind w:left="216"/>
        <w:shd w:val="clear" w:fill="FFF8E8"/>
      </w:pPr>
      <w:r>
        <w:rPr>
          <w:rFonts w:ascii="Calibri" w:hAnsi="Calibri"/>
          <w:b w:val="0"/>
          <w:i w:val="0"/>
          <w:color w:val="1D1D1D"/>
          <w:sz w:val="20"/>
        </w:rPr>
        <w:t>And there is a gap before any of this starts. The duty to nominate attaches at one year of service, under section 55(1). Gratuity can fall due earlier: the second proviso to section 53(1) removes the five-year requirement where the termination is due to death, disablement or the expiration of fixed term employment. An employee who dies at six months therefore has gratuity payable and no nomination on file, because none was ever owed, and the third proviso pays it to the heirs instead of anyone they chose. Mistake 6 in section 8 is what to do about it.</w:t>
      </w:r>
    </w:p>
    <w:p>
      <w:r>
        <w:br w:type="page"/>
      </w:r>
    </w:p>
    <w:p>
      <w:pPr>
        <w:pStyle w:val="Heading1"/>
        <w:keepNext/>
        <w:spacing w:after="200" w:before="80"/>
        <w:ind w:left="115"/>
        <w:shd w:val="clear" w:fill="008CDB"/>
      </w:pPr>
      <w:r>
        <w:rPr>
          <w:rFonts w:ascii="Calibri" w:hAnsi="Calibri"/>
          <w:b/>
          <w:color w:val="FFFFFF"/>
          <w:sz w:val="22"/>
        </w:rPr>
        <w:t>3.  HOW TO USE THE FORM</w:t>
      </w:r>
    </w:p>
    <w:p>
      <w:pPr>
        <w:keepNext w:val="0"/>
        <w:spacing w:after="160" w:before="0"/>
        <w:ind w:left="216"/>
        <w:shd w:val="clear" w:fill="F4FAFE"/>
      </w:pPr>
      <w:r>
        <w:rPr>
          <w:rFonts w:ascii="Calibri" w:hAnsi="Calibri"/>
          <w:b/>
          <w:i w:val="0"/>
          <w:color w:val="1D1D1D"/>
          <w:sz w:val="21"/>
        </w:rPr>
        <w:t>The form is the last two pages of this file. Print those two pages twice. Rule 32(1) requires the nomination in duplicate, and one copy comes back to the employee attested.</w:t>
      </w:r>
    </w:p>
    <w:p>
      <w:pPr>
        <w:keepNext/>
        <w:spacing w:after="40" w:before="120"/>
      </w:pPr>
      <w:r>
        <w:rPr>
          <w:rFonts w:ascii="Calibri" w:hAnsi="Calibri"/>
          <w:b/>
          <w:color w:val="1D1D1D"/>
          <w:sz w:val="20"/>
        </w:rPr>
        <w:t>1.  Strike out the heading that does not apply</w:t>
      </w:r>
    </w:p>
    <w:p>
      <w:pPr>
        <w:keepNext w:val="0"/>
        <w:spacing w:after="60" w:before="0"/>
        <w:ind w:left="288"/>
      </w:pPr>
      <w:r>
        <w:rPr>
          <w:rFonts w:ascii="Calibri" w:hAnsi="Calibri"/>
          <w:b w:val="0"/>
          <w:i w:val="0"/>
          <w:color w:val="565656"/>
          <w:sz w:val="19"/>
        </w:rPr>
        <w:t>The heading reads Nomination / Fresh Nomination / Modification of Nomination. Keep the one that fits and strike out the other two.</w:t>
      </w:r>
    </w:p>
    <w:p>
      <w:pPr>
        <w:keepNext/>
        <w:spacing w:after="40" w:before="120"/>
      </w:pPr>
      <w:r>
        <w:rPr>
          <w:rFonts w:ascii="Calibri" w:hAnsi="Calibri"/>
          <w:b/>
          <w:color w:val="1D1D1D"/>
          <w:sz w:val="20"/>
        </w:rPr>
        <w:t>2.  Use one of the two paragraphs, not both</w:t>
      </w:r>
    </w:p>
    <w:p>
      <w:pPr>
        <w:keepNext w:val="0"/>
        <w:spacing w:after="60" w:before="0"/>
        <w:ind w:left="288"/>
      </w:pPr>
      <w:r>
        <w:rPr>
          <w:rFonts w:ascii="Calibri" w:hAnsi="Calibri"/>
          <w:b w:val="0"/>
          <w:i w:val="0"/>
          <w:color w:val="565656"/>
          <w:sz w:val="19"/>
        </w:rPr>
        <w:t>The first paragraph is for a nomination or a fresh one. The second, after the word or, is for modifying a nomination already recorded. Strike out the other.</w:t>
      </w:r>
    </w:p>
    <w:p>
      <w:pPr>
        <w:keepNext/>
        <w:spacing w:after="40" w:before="120"/>
      </w:pPr>
      <w:r>
        <w:rPr>
          <w:rFonts w:ascii="Calibri" w:hAnsi="Calibri"/>
          <w:b/>
          <w:color w:val="1D1D1D"/>
          <w:sz w:val="20"/>
        </w:rPr>
        <w:t>3.  Fill every nominee column, including Aadhaar</w:t>
      </w:r>
    </w:p>
    <w:p>
      <w:pPr>
        <w:keepNext w:val="0"/>
        <w:spacing w:after="60" w:before="0"/>
        <w:ind w:left="288"/>
      </w:pPr>
      <w:r>
        <w:rPr>
          <w:rFonts w:ascii="Calibri" w:hAnsi="Calibri"/>
          <w:b w:val="0"/>
          <w:i w:val="0"/>
          <w:color w:val="565656"/>
          <w:sz w:val="19"/>
        </w:rPr>
        <w:t>The proviso to rule 32(2) requires the nominee's Aadhaar details at the time the form is filled. The proportions must add up to the whole.</w:t>
      </w:r>
    </w:p>
    <w:p>
      <w:pPr>
        <w:keepNext/>
        <w:spacing w:after="40" w:before="120"/>
      </w:pPr>
      <w:r>
        <w:rPr>
          <w:rFonts w:ascii="Calibri" w:hAnsi="Calibri"/>
          <w:b/>
          <w:color w:val="1D1D1D"/>
          <w:sz w:val="20"/>
        </w:rPr>
        <w:t>4.  Keep declaration 1 or declaration 2, never both</w:t>
      </w:r>
    </w:p>
    <w:p>
      <w:pPr>
        <w:keepNext w:val="0"/>
        <w:spacing w:after="60" w:before="0"/>
        <w:ind w:left="288"/>
      </w:pPr>
      <w:r>
        <w:rPr>
          <w:rFonts w:ascii="Calibri" w:hAnsi="Calibri"/>
          <w:b w:val="0"/>
          <w:i w:val="0"/>
          <w:color w:val="565656"/>
          <w:sz w:val="19"/>
        </w:rPr>
        <w:t>1 is for an employee who has a family, 2 for one who has none. Keep 3(a) and 3(b) only if they are true. Read section 6 before anyone signs declaration 4.</w:t>
      </w:r>
    </w:p>
    <w:p>
      <w:pPr>
        <w:keepNext/>
        <w:spacing w:after="40" w:before="120"/>
      </w:pPr>
      <w:r>
        <w:rPr>
          <w:rFonts w:ascii="Calibri" w:hAnsi="Calibri"/>
          <w:b/>
          <w:color w:val="1D1D1D"/>
          <w:sz w:val="20"/>
        </w:rPr>
        <w:t>5.  Witnesses only for a thumb impression</w:t>
      </w:r>
    </w:p>
    <w:p>
      <w:pPr>
        <w:keepNext w:val="0"/>
        <w:spacing w:after="60" w:before="0"/>
        <w:ind w:left="288"/>
      </w:pPr>
      <w:r>
        <w:rPr>
          <w:rFonts w:ascii="Calibri" w:hAnsi="Calibri"/>
          <w:b w:val="0"/>
          <w:i w:val="0"/>
          <w:color w:val="565656"/>
          <w:sz w:val="19"/>
        </w:rPr>
        <w:t>Rule 32(5) needs two competent witnesses where the employee cannot sign. The gazette form has no lines for them, so the form here adds them.</w:t>
      </w:r>
    </w:p>
    <w:p>
      <w:pPr>
        <w:keepNext/>
        <w:spacing w:after="40" w:before="120"/>
      </w:pPr>
      <w:r>
        <w:rPr>
          <w:rFonts w:ascii="Calibri" w:hAnsi="Calibri"/>
          <w:b/>
          <w:color w:val="1D1D1D"/>
          <w:sz w:val="20"/>
        </w:rPr>
        <w:t>6.  Both copies go to the employer</w:t>
      </w:r>
    </w:p>
    <w:p>
      <w:pPr>
        <w:keepNext w:val="0"/>
        <w:spacing w:after="60" w:before="0"/>
        <w:ind w:left="288"/>
      </w:pPr>
      <w:r>
        <w:rPr>
          <w:rFonts w:ascii="Calibri" w:hAnsi="Calibri"/>
          <w:b w:val="0"/>
          <w:i w:val="0"/>
          <w:color w:val="565656"/>
          <w:sz w:val="19"/>
        </w:rPr>
        <w:t>By hand against a receipt, by registered speed post, or electronically, under rule 32(1). It takes effect from the date the employer receives it, under rule 32(6). Date-stamp it.</w:t>
      </w:r>
    </w:p>
    <w:p>
      <w:pPr>
        <w:keepNext/>
        <w:spacing w:after="40" w:before="120"/>
      </w:pPr>
      <w:r>
        <w:rPr>
          <w:rFonts w:ascii="Calibri" w:hAnsi="Calibri"/>
          <w:b/>
          <w:color w:val="1D1D1D"/>
          <w:sz w:val="20"/>
        </w:rPr>
        <w:t>7.  The employer verifies, certifies and returns one copy</w:t>
      </w:r>
    </w:p>
    <w:p>
      <w:pPr>
        <w:keepNext w:val="0"/>
        <w:spacing w:after="60" w:before="0"/>
        <w:ind w:left="288"/>
      </w:pPr>
      <w:r>
        <w:rPr>
          <w:rFonts w:ascii="Calibri" w:hAnsi="Calibri"/>
          <w:b w:val="0"/>
          <w:i w:val="0"/>
          <w:color w:val="565656"/>
          <w:sz w:val="19"/>
        </w:rPr>
        <w:t>Within thirty days, under rule 32(2). Sign the certificate on both copies, give one back, and have the employee sign the acknowledgement on the copy you keep. Section 55(7) makes you its custodian.</w:t>
      </w:r>
    </w:p>
    <w:p>
      <w:r>
        <w:br w:type="page"/>
      </w:r>
    </w:p>
    <w:p>
      <w:pPr>
        <w:pStyle w:val="Heading1"/>
        <w:keepNext/>
        <w:spacing w:after="200" w:before="80"/>
        <w:ind w:left="115"/>
        <w:shd w:val="clear" w:fill="008CDB"/>
      </w:pPr>
      <w:r>
        <w:rPr>
          <w:rFonts w:ascii="Calibri" w:hAnsi="Calibri"/>
          <w:b/>
          <w:color w:val="FFFFFF"/>
          <w:sz w:val="22"/>
        </w:rPr>
        <w:t>4.  A WORKED SPECIMEN</w:t>
      </w:r>
    </w:p>
    <w:p>
      <w:pPr>
        <w:keepNext w:val="0"/>
        <w:spacing w:after="160" w:before="0"/>
      </w:pPr>
      <w:r>
        <w:rPr>
          <w:rFonts w:ascii="Calibri" w:hAnsi="Calibri"/>
          <w:b w:val="0"/>
          <w:i w:val="0"/>
          <w:color w:val="565656"/>
          <w:sz w:val="20"/>
        </w:rPr>
        <w:t>One filled example, so the proportions and the relationships read the way an employer expects to see them. The names are invented.</w:t>
      </w:r>
    </w:p>
    <w:tbl>
      <w:tblPr>
        <w:tblStyle w:val="TableGrid"/>
        <w:tblW w:type="auto" w:w="0"/>
        <w:tblLook w:firstColumn="1" w:firstRow="1" w:lastColumn="0" w:lastRow="0" w:noHBand="0" w:noVBand="1" w:val="04A0"/>
      </w:tblPr>
      <w:tblGrid>
        <w:gridCol w:w="4824"/>
        <w:gridCol w:w="4824"/>
      </w:tblGrid>
      <w:tr>
        <w:tc>
          <w:tcPr>
            <w:tcW w:type="dxa" w:w="3456"/>
          </w:tcPr>
          <w:p>
            <w:pPr>
              <w:spacing w:after="40"/>
              <w:shd w:val="clear" w:fill="E8F4FC"/>
            </w:pPr>
            <w:r/>
            <w:r>
              <w:rPr>
                <w:rFonts w:ascii="Calibri" w:hAnsi="Calibri"/>
                <w:b/>
                <w:color w:val="0069A4"/>
                <w:sz w:val="18"/>
              </w:rPr>
              <w:t>Field</w:t>
            </w:r>
          </w:p>
        </w:tc>
        <w:tc>
          <w:tcPr>
            <w:tcW w:type="dxa" w:w="6048"/>
          </w:tcPr>
          <w:p>
            <w:pPr>
              <w:spacing w:after="40"/>
              <w:shd w:val="clear" w:fill="E8F4FC"/>
            </w:pPr>
            <w:r/>
            <w:r>
              <w:rPr>
                <w:rFonts w:ascii="Calibri" w:hAnsi="Calibri"/>
                <w:b/>
                <w:color w:val="0069A4"/>
                <w:sz w:val="18"/>
              </w:rPr>
              <w:t>As filled</w:t>
            </w:r>
          </w:p>
        </w:tc>
      </w:tr>
      <w:tr>
        <w:tc>
          <w:tcPr>
            <w:tcW w:type="dxa" w:w="3456"/>
          </w:tcPr>
          <w:p>
            <w:pPr>
              <w:spacing w:after="40"/>
            </w:pPr>
            <w:r/>
            <w:r>
              <w:rPr>
                <w:rFonts w:ascii="Calibri" w:hAnsi="Calibri"/>
                <w:color w:val="565656"/>
                <w:sz w:val="18"/>
              </w:rPr>
              <w:t>Name of employee in full</w:t>
            </w:r>
          </w:p>
        </w:tc>
        <w:tc>
          <w:tcPr>
            <w:tcW w:type="dxa" w:w="6048"/>
          </w:tcPr>
          <w:p>
            <w:pPr>
              <w:spacing w:after="40"/>
            </w:pPr>
            <w:r/>
            <w:r>
              <w:rPr>
                <w:rFonts w:ascii="Calibri" w:hAnsi="Calibri"/>
                <w:color w:val="565656"/>
                <w:sz w:val="18"/>
              </w:rPr>
              <w:t>Meera Raghavan</w:t>
            </w:r>
          </w:p>
        </w:tc>
      </w:tr>
      <w:tr>
        <w:tc>
          <w:tcPr>
            <w:tcW w:type="dxa" w:w="3456"/>
          </w:tcPr>
          <w:p>
            <w:pPr>
              <w:spacing w:after="40"/>
            </w:pPr>
            <w:r/>
            <w:r>
              <w:rPr>
                <w:rFonts w:ascii="Calibri" w:hAnsi="Calibri"/>
                <w:color w:val="565656"/>
                <w:sz w:val="18"/>
              </w:rPr>
              <w:t>Father's / Spouse's name</w:t>
            </w:r>
          </w:p>
        </w:tc>
        <w:tc>
          <w:tcPr>
            <w:tcW w:type="dxa" w:w="6048"/>
          </w:tcPr>
          <w:p>
            <w:pPr>
              <w:spacing w:after="40"/>
            </w:pPr>
            <w:r/>
            <w:r>
              <w:rPr>
                <w:rFonts w:ascii="Calibri" w:hAnsi="Calibri"/>
                <w:color w:val="565656"/>
                <w:sz w:val="18"/>
              </w:rPr>
              <w:t>Anil Raghavan</w:t>
            </w:r>
          </w:p>
        </w:tc>
      </w:tr>
      <w:tr>
        <w:tc>
          <w:tcPr>
            <w:tcW w:type="dxa" w:w="3456"/>
          </w:tcPr>
          <w:p>
            <w:pPr>
              <w:spacing w:after="40"/>
            </w:pPr>
            <w:r/>
            <w:r>
              <w:rPr>
                <w:rFonts w:ascii="Calibri" w:hAnsi="Calibri"/>
                <w:color w:val="565656"/>
                <w:sz w:val="18"/>
              </w:rPr>
              <w:t>Date of Birth</w:t>
            </w:r>
          </w:p>
        </w:tc>
        <w:tc>
          <w:tcPr>
            <w:tcW w:type="dxa" w:w="6048"/>
          </w:tcPr>
          <w:p>
            <w:pPr>
              <w:spacing w:after="40"/>
            </w:pPr>
            <w:r/>
            <w:r>
              <w:rPr>
                <w:rFonts w:ascii="Calibri" w:hAnsi="Calibri"/>
                <w:color w:val="565656"/>
                <w:sz w:val="18"/>
              </w:rPr>
              <w:t>14-Mar-1991</w:t>
            </w:r>
          </w:p>
        </w:tc>
      </w:tr>
      <w:tr>
        <w:tc>
          <w:tcPr>
            <w:tcW w:type="dxa" w:w="3456"/>
          </w:tcPr>
          <w:p>
            <w:pPr>
              <w:spacing w:after="40"/>
            </w:pPr>
            <w:r/>
            <w:r>
              <w:rPr>
                <w:rFonts w:ascii="Calibri" w:hAnsi="Calibri"/>
                <w:color w:val="565656"/>
                <w:sz w:val="18"/>
              </w:rPr>
              <w:t>Universal Account Number</w:t>
            </w:r>
          </w:p>
        </w:tc>
        <w:tc>
          <w:tcPr>
            <w:tcW w:type="dxa" w:w="6048"/>
          </w:tcPr>
          <w:p>
            <w:pPr>
              <w:spacing w:after="40"/>
            </w:pPr>
            <w:r/>
            <w:r>
              <w:rPr>
                <w:rFonts w:ascii="Calibri" w:hAnsi="Calibri"/>
                <w:color w:val="565656"/>
                <w:sz w:val="18"/>
              </w:rPr>
              <w:t>100xxxxxxxxx</w:t>
            </w:r>
          </w:p>
        </w:tc>
      </w:tr>
      <w:tr>
        <w:tc>
          <w:tcPr>
            <w:tcW w:type="dxa" w:w="3456"/>
          </w:tcPr>
          <w:p>
            <w:pPr>
              <w:spacing w:after="40"/>
            </w:pPr>
            <w:r/>
            <w:r>
              <w:rPr>
                <w:rFonts w:ascii="Calibri" w:hAnsi="Calibri"/>
                <w:color w:val="565656"/>
                <w:sz w:val="18"/>
              </w:rPr>
              <w:t>Whether unmarried / married</w:t>
            </w:r>
          </w:p>
        </w:tc>
        <w:tc>
          <w:tcPr>
            <w:tcW w:type="dxa" w:w="6048"/>
          </w:tcPr>
          <w:p>
            <w:pPr>
              <w:spacing w:after="40"/>
            </w:pPr>
            <w:r/>
            <w:r>
              <w:rPr>
                <w:rFonts w:ascii="Calibri" w:hAnsi="Calibri"/>
                <w:color w:val="565656"/>
                <w:sz w:val="18"/>
              </w:rPr>
              <w:t>Married</w:t>
            </w:r>
          </w:p>
        </w:tc>
      </w:tr>
      <w:tr>
        <w:tc>
          <w:tcPr>
            <w:tcW w:type="dxa" w:w="3456"/>
          </w:tcPr>
          <w:p>
            <w:pPr>
              <w:spacing w:after="40"/>
            </w:pPr>
            <w:r/>
            <w:r>
              <w:rPr>
                <w:rFonts w:ascii="Calibri" w:hAnsi="Calibri"/>
                <w:color w:val="565656"/>
                <w:sz w:val="18"/>
              </w:rPr>
              <w:t>Department / Section</w:t>
            </w:r>
          </w:p>
        </w:tc>
        <w:tc>
          <w:tcPr>
            <w:tcW w:type="dxa" w:w="6048"/>
          </w:tcPr>
          <w:p>
            <w:pPr>
              <w:spacing w:after="40"/>
            </w:pPr>
            <w:r/>
            <w:r>
              <w:rPr>
                <w:rFonts w:ascii="Calibri" w:hAnsi="Calibri"/>
                <w:color w:val="565656"/>
                <w:sz w:val="18"/>
              </w:rPr>
              <w:t>Quality, Plant II</w:t>
            </w:r>
          </w:p>
        </w:tc>
      </w:tr>
      <w:tr>
        <w:tc>
          <w:tcPr>
            <w:tcW w:type="dxa" w:w="3456"/>
          </w:tcPr>
          <w:p>
            <w:pPr>
              <w:spacing w:after="40"/>
            </w:pPr>
            <w:r/>
            <w:r>
              <w:rPr>
                <w:rFonts w:ascii="Calibri" w:hAnsi="Calibri"/>
                <w:color w:val="565656"/>
                <w:sz w:val="18"/>
              </w:rPr>
              <w:t>Date of appointment</w:t>
            </w:r>
          </w:p>
        </w:tc>
        <w:tc>
          <w:tcPr>
            <w:tcW w:type="dxa" w:w="6048"/>
          </w:tcPr>
          <w:p>
            <w:pPr>
              <w:spacing w:after="40"/>
            </w:pPr>
            <w:r/>
            <w:r>
              <w:rPr>
                <w:rFonts w:ascii="Calibri" w:hAnsi="Calibri"/>
                <w:color w:val="565656"/>
                <w:sz w:val="18"/>
              </w:rPr>
              <w:t>02-Jan-2024</w:t>
            </w:r>
          </w:p>
        </w:tc>
      </w:tr>
      <w:tr>
        <w:tc>
          <w:tcPr>
            <w:tcW w:type="dxa" w:w="3456"/>
          </w:tcPr>
          <w:p>
            <w:pPr>
              <w:spacing w:after="40"/>
            </w:pPr>
            <w:r/>
            <w:r>
              <w:rPr>
                <w:rFonts w:ascii="Calibri" w:hAnsi="Calibri"/>
                <w:color w:val="565656"/>
                <w:sz w:val="18"/>
              </w:rPr>
              <w:t>Date of superannuation</w:t>
            </w:r>
          </w:p>
        </w:tc>
        <w:tc>
          <w:tcPr>
            <w:tcW w:type="dxa" w:w="6048"/>
          </w:tcPr>
          <w:p>
            <w:pPr>
              <w:spacing w:after="40"/>
            </w:pPr>
            <w:r/>
            <w:r>
              <w:rPr>
                <w:rFonts w:ascii="Calibri" w:hAnsi="Calibri"/>
                <w:color w:val="565656"/>
                <w:sz w:val="18"/>
              </w:rPr>
              <w:t>31-Mar-2049</w:t>
            </w:r>
          </w:p>
        </w:tc>
      </w:tr>
    </w:tbl>
    <w:p>
      <w:pPr>
        <w:keepNext w:val="0"/>
        <w:spacing w:after="16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648"/>
          </w:tcPr>
          <w:p>
            <w:pPr>
              <w:spacing w:after="40"/>
              <w:shd w:val="clear" w:fill="E8F4FC"/>
            </w:pPr>
            <w:r/>
            <w:r>
              <w:rPr>
                <w:rFonts w:ascii="Calibri" w:hAnsi="Calibri"/>
                <w:b/>
                <w:color w:val="0069A4"/>
                <w:sz w:val="17"/>
              </w:rPr>
              <w:t>S.No.</w:t>
            </w:r>
          </w:p>
        </w:tc>
        <w:tc>
          <w:tcPr>
            <w:tcW w:type="dxa" w:w="3384"/>
          </w:tcPr>
          <w:p>
            <w:pPr>
              <w:spacing w:after="40"/>
              <w:shd w:val="clear" w:fill="E8F4FC"/>
            </w:pPr>
            <w:r/>
            <w:r>
              <w:rPr>
                <w:rFonts w:ascii="Calibri" w:hAnsi="Calibri"/>
                <w:b/>
                <w:color w:val="0069A4"/>
                <w:sz w:val="17"/>
              </w:rPr>
              <w:t>Name and full address</w:t>
            </w:r>
          </w:p>
        </w:tc>
        <w:tc>
          <w:tcPr>
            <w:tcW w:type="dxa" w:w="1872"/>
          </w:tcPr>
          <w:p>
            <w:pPr>
              <w:spacing w:after="40"/>
              <w:shd w:val="clear" w:fill="E8F4FC"/>
            </w:pPr>
            <w:r/>
            <w:r>
              <w:rPr>
                <w:rFonts w:ascii="Calibri" w:hAnsi="Calibri"/>
                <w:b/>
                <w:color w:val="0069A4"/>
                <w:sz w:val="17"/>
              </w:rPr>
              <w:t>Relationship</w:t>
            </w:r>
          </w:p>
        </w:tc>
        <w:tc>
          <w:tcPr>
            <w:tcW w:type="dxa" w:w="648"/>
          </w:tcPr>
          <w:p>
            <w:pPr>
              <w:spacing w:after="40"/>
              <w:shd w:val="clear" w:fill="E8F4FC"/>
            </w:pPr>
            <w:r/>
            <w:r>
              <w:rPr>
                <w:rFonts w:ascii="Calibri" w:hAnsi="Calibri"/>
                <w:b/>
                <w:color w:val="0069A4"/>
                <w:sz w:val="17"/>
              </w:rPr>
              <w:t>Age</w:t>
            </w:r>
          </w:p>
        </w:tc>
        <w:tc>
          <w:tcPr>
            <w:tcW w:type="dxa" w:w="1656"/>
          </w:tcPr>
          <w:p>
            <w:pPr>
              <w:spacing w:after="40"/>
              <w:shd w:val="clear" w:fill="E8F4FC"/>
            </w:pPr>
            <w:r/>
            <w:r>
              <w:rPr>
                <w:rFonts w:ascii="Calibri" w:hAnsi="Calibri"/>
                <w:b/>
                <w:color w:val="0069A4"/>
                <w:sz w:val="17"/>
              </w:rPr>
              <w:t>Aadhaar</w:t>
            </w:r>
          </w:p>
        </w:tc>
        <w:tc>
          <w:tcPr>
            <w:tcW w:type="dxa" w:w="864"/>
          </w:tcPr>
          <w:p>
            <w:pPr>
              <w:spacing w:after="40"/>
              <w:shd w:val="clear" w:fill="E8F4FC"/>
            </w:pPr>
            <w:r/>
            <w:r>
              <w:rPr>
                <w:rFonts w:ascii="Calibri" w:hAnsi="Calibri"/>
                <w:b/>
                <w:color w:val="0069A4"/>
                <w:sz w:val="17"/>
              </w:rPr>
              <w:t>Share</w:t>
            </w:r>
          </w:p>
        </w:tc>
      </w:tr>
      <w:tr>
        <w:tc>
          <w:tcPr>
            <w:tcW w:type="dxa" w:w="648"/>
          </w:tcPr>
          <w:p>
            <w:pPr>
              <w:spacing w:after="40"/>
            </w:pPr>
            <w:r/>
            <w:r>
              <w:rPr>
                <w:rFonts w:ascii="Calibri" w:hAnsi="Calibri"/>
                <w:color w:val="565656"/>
                <w:sz w:val="17"/>
              </w:rPr>
              <w:t>1</w:t>
            </w:r>
          </w:p>
        </w:tc>
        <w:tc>
          <w:tcPr>
            <w:tcW w:type="dxa" w:w="3384"/>
          </w:tcPr>
          <w:p>
            <w:pPr>
              <w:spacing w:after="40"/>
            </w:pPr>
            <w:r/>
            <w:r>
              <w:rPr>
                <w:rFonts w:ascii="Calibri" w:hAnsi="Calibri"/>
                <w:color w:val="565656"/>
                <w:sz w:val="17"/>
              </w:rPr>
              <w:t>Anil Raghavan, 14 Anand Nagar, Pune 411038</w:t>
            </w:r>
          </w:p>
        </w:tc>
        <w:tc>
          <w:tcPr>
            <w:tcW w:type="dxa" w:w="1872"/>
          </w:tcPr>
          <w:p>
            <w:pPr>
              <w:spacing w:after="40"/>
            </w:pPr>
            <w:r/>
            <w:r>
              <w:rPr>
                <w:rFonts w:ascii="Calibri" w:hAnsi="Calibri"/>
                <w:color w:val="565656"/>
                <w:sz w:val="17"/>
              </w:rPr>
              <w:t>Husband</w:t>
            </w:r>
          </w:p>
        </w:tc>
        <w:tc>
          <w:tcPr>
            <w:tcW w:type="dxa" w:w="648"/>
          </w:tcPr>
          <w:p>
            <w:pPr>
              <w:spacing w:after="40"/>
            </w:pPr>
            <w:r/>
            <w:r>
              <w:rPr>
                <w:rFonts w:ascii="Calibri" w:hAnsi="Calibri"/>
                <w:color w:val="565656"/>
                <w:sz w:val="17"/>
              </w:rPr>
              <w:t>36</w:t>
            </w:r>
          </w:p>
        </w:tc>
        <w:tc>
          <w:tcPr>
            <w:tcW w:type="dxa" w:w="1656"/>
          </w:tcPr>
          <w:p>
            <w:pPr>
              <w:spacing w:after="40"/>
            </w:pPr>
            <w:r/>
            <w:r>
              <w:rPr>
                <w:rFonts w:ascii="Calibri" w:hAnsi="Calibri"/>
                <w:color w:val="565656"/>
                <w:sz w:val="17"/>
              </w:rPr>
              <w:t>XXXX XXXX 4821</w:t>
            </w:r>
          </w:p>
        </w:tc>
        <w:tc>
          <w:tcPr>
            <w:tcW w:type="dxa" w:w="864"/>
          </w:tcPr>
          <w:p>
            <w:pPr>
              <w:spacing w:after="40"/>
            </w:pPr>
            <w:r/>
            <w:r>
              <w:rPr>
                <w:rFonts w:ascii="Calibri" w:hAnsi="Calibri"/>
                <w:color w:val="565656"/>
                <w:sz w:val="17"/>
              </w:rPr>
              <w:t>50%</w:t>
            </w:r>
          </w:p>
        </w:tc>
      </w:tr>
      <w:tr>
        <w:tc>
          <w:tcPr>
            <w:tcW w:type="dxa" w:w="648"/>
          </w:tcPr>
          <w:p>
            <w:pPr>
              <w:spacing w:after="40"/>
            </w:pPr>
            <w:r/>
            <w:r>
              <w:rPr>
                <w:rFonts w:ascii="Calibri" w:hAnsi="Calibri"/>
                <w:color w:val="565656"/>
                <w:sz w:val="17"/>
              </w:rPr>
              <w:t>2</w:t>
            </w:r>
          </w:p>
        </w:tc>
        <w:tc>
          <w:tcPr>
            <w:tcW w:type="dxa" w:w="3384"/>
          </w:tcPr>
          <w:p>
            <w:pPr>
              <w:spacing w:after="40"/>
            </w:pPr>
            <w:r/>
            <w:r>
              <w:rPr>
                <w:rFonts w:ascii="Calibri" w:hAnsi="Calibri"/>
                <w:color w:val="565656"/>
                <w:sz w:val="17"/>
              </w:rPr>
              <w:t>Lakshmi Raghavan, 14 Anand Nagar, Pune 411038</w:t>
            </w:r>
          </w:p>
        </w:tc>
        <w:tc>
          <w:tcPr>
            <w:tcW w:type="dxa" w:w="1872"/>
          </w:tcPr>
          <w:p>
            <w:pPr>
              <w:spacing w:after="40"/>
            </w:pPr>
            <w:r/>
            <w:r>
              <w:rPr>
                <w:rFonts w:ascii="Calibri" w:hAnsi="Calibri"/>
                <w:color w:val="565656"/>
                <w:sz w:val="17"/>
              </w:rPr>
              <w:t>Dependent mother-in-law</w:t>
            </w:r>
          </w:p>
        </w:tc>
        <w:tc>
          <w:tcPr>
            <w:tcW w:type="dxa" w:w="648"/>
          </w:tcPr>
          <w:p>
            <w:pPr>
              <w:spacing w:after="40"/>
            </w:pPr>
            <w:r/>
            <w:r>
              <w:rPr>
                <w:rFonts w:ascii="Calibri" w:hAnsi="Calibri"/>
                <w:color w:val="565656"/>
                <w:sz w:val="17"/>
              </w:rPr>
              <w:t>64</w:t>
            </w:r>
          </w:p>
        </w:tc>
        <w:tc>
          <w:tcPr>
            <w:tcW w:type="dxa" w:w="1656"/>
          </w:tcPr>
          <w:p>
            <w:pPr>
              <w:spacing w:after="40"/>
            </w:pPr>
            <w:r/>
            <w:r>
              <w:rPr>
                <w:rFonts w:ascii="Calibri" w:hAnsi="Calibri"/>
                <w:color w:val="565656"/>
                <w:sz w:val="17"/>
              </w:rPr>
              <w:t>XXXX XXXX 1907</w:t>
            </w:r>
          </w:p>
        </w:tc>
        <w:tc>
          <w:tcPr>
            <w:tcW w:type="dxa" w:w="864"/>
          </w:tcPr>
          <w:p>
            <w:pPr>
              <w:spacing w:after="40"/>
            </w:pPr>
            <w:r/>
            <w:r>
              <w:rPr>
                <w:rFonts w:ascii="Calibri" w:hAnsi="Calibri"/>
                <w:color w:val="565656"/>
                <w:sz w:val="17"/>
              </w:rPr>
              <w:t>25%</w:t>
            </w:r>
          </w:p>
        </w:tc>
      </w:tr>
      <w:tr>
        <w:tc>
          <w:tcPr>
            <w:tcW w:type="dxa" w:w="648"/>
          </w:tcPr>
          <w:p>
            <w:pPr>
              <w:spacing w:after="40"/>
            </w:pPr>
            <w:r/>
            <w:r>
              <w:rPr>
                <w:rFonts w:ascii="Calibri" w:hAnsi="Calibri"/>
                <w:color w:val="565656"/>
                <w:sz w:val="17"/>
              </w:rPr>
              <w:t>3</w:t>
            </w:r>
          </w:p>
        </w:tc>
        <w:tc>
          <w:tcPr>
            <w:tcW w:type="dxa" w:w="3384"/>
          </w:tcPr>
          <w:p>
            <w:pPr>
              <w:spacing w:after="40"/>
            </w:pPr>
            <w:r/>
            <w:r>
              <w:rPr>
                <w:rFonts w:ascii="Calibri" w:hAnsi="Calibri"/>
                <w:color w:val="565656"/>
                <w:sz w:val="17"/>
              </w:rPr>
              <w:t>Kavya Raghavan, 14 Anand Nagar, Pune 411038</w:t>
            </w:r>
          </w:p>
        </w:tc>
        <w:tc>
          <w:tcPr>
            <w:tcW w:type="dxa" w:w="1872"/>
          </w:tcPr>
          <w:p>
            <w:pPr>
              <w:spacing w:after="40"/>
            </w:pPr>
            <w:r/>
            <w:r>
              <w:rPr>
                <w:rFonts w:ascii="Calibri" w:hAnsi="Calibri"/>
                <w:color w:val="565656"/>
                <w:sz w:val="17"/>
              </w:rPr>
              <w:t>Minor daughter</w:t>
            </w:r>
          </w:p>
        </w:tc>
        <w:tc>
          <w:tcPr>
            <w:tcW w:type="dxa" w:w="648"/>
          </w:tcPr>
          <w:p>
            <w:pPr>
              <w:spacing w:after="40"/>
            </w:pPr>
            <w:r/>
            <w:r>
              <w:rPr>
                <w:rFonts w:ascii="Calibri" w:hAnsi="Calibri"/>
                <w:color w:val="565656"/>
                <w:sz w:val="17"/>
              </w:rPr>
              <w:t>7</w:t>
            </w:r>
          </w:p>
        </w:tc>
        <w:tc>
          <w:tcPr>
            <w:tcW w:type="dxa" w:w="1656"/>
          </w:tcPr>
          <w:p>
            <w:pPr>
              <w:spacing w:after="40"/>
            </w:pPr>
            <w:r/>
            <w:r>
              <w:rPr>
                <w:rFonts w:ascii="Calibri" w:hAnsi="Calibri"/>
                <w:color w:val="565656"/>
                <w:sz w:val="17"/>
              </w:rPr>
              <w:t>XXXX XXXX 3365</w:t>
            </w:r>
          </w:p>
        </w:tc>
        <w:tc>
          <w:tcPr>
            <w:tcW w:type="dxa" w:w="864"/>
          </w:tcPr>
          <w:p>
            <w:pPr>
              <w:spacing w:after="40"/>
            </w:pPr>
            <w:r/>
            <w:r>
              <w:rPr>
                <w:rFonts w:ascii="Calibri" w:hAnsi="Calibri"/>
                <w:color w:val="565656"/>
                <w:sz w:val="17"/>
              </w:rPr>
              <w:t>25%</w:t>
            </w:r>
          </w:p>
        </w:tc>
      </w:tr>
    </w:tbl>
    <w:p>
      <w:pPr>
        <w:keepNext w:val="0"/>
        <w:spacing w:after="120" w:before="0"/>
      </w:pPr>
      <w:r>
        <w:rPr>
          <w:rFonts w:ascii="Calibri" w:hAnsi="Calibri"/>
          <w:b w:val="0"/>
          <w:i w:val="0"/>
          <w:color w:val="1D1D1D"/>
          <w:sz w:val="21"/>
        </w:rPr>
      </w:r>
    </w:p>
    <w:p>
      <w:pPr>
        <w:keepNext w:val="0"/>
        <w:spacing w:after="60" w:before="0"/>
        <w:ind w:left="360"/>
      </w:pPr>
      <w:r>
        <w:rPr>
          <w:rFonts w:ascii="Calibri" w:hAnsi="Calibri"/>
          <w:b w:val="0"/>
          <w:i w:val="0"/>
          <w:color w:val="565656"/>
          <w:sz w:val="19"/>
        </w:rPr>
        <w:t>•  All three are family under section 2(33), so section 55(3) is satisfied and none of the nominations is void.</w:t>
      </w:r>
    </w:p>
    <w:p>
      <w:pPr>
        <w:keepNext w:val="0"/>
        <w:spacing w:after="60" w:before="0"/>
        <w:ind w:left="360"/>
      </w:pPr>
      <w:r>
        <w:rPr>
          <w:rFonts w:ascii="Calibri" w:hAnsi="Calibri"/>
          <w:b w:val="0"/>
          <w:i w:val="0"/>
          <w:color w:val="565656"/>
          <w:sz w:val="19"/>
        </w:rPr>
        <w:t>•  The mother-in-law qualifies under clause (e) because Meera is a woman employee. Clause (e) also requires her income to stay inside a prescribed amount, and for gratuity no amount has been prescribed. See section 5.</w:t>
      </w:r>
    </w:p>
    <w:p>
      <w:pPr>
        <w:keepNext w:val="0"/>
        <w:spacing w:after="60" w:before="0"/>
        <w:ind w:left="360"/>
      </w:pPr>
      <w:r>
        <w:rPr>
          <w:rFonts w:ascii="Calibri" w:hAnsi="Calibri"/>
          <w:b w:val="0"/>
          <w:i w:val="0"/>
          <w:color w:val="565656"/>
          <w:sz w:val="19"/>
        </w:rPr>
        <w:t>•  Declarations 1 and 3(a) are kept: she has a family, and her own parents are not dependent on her. Declaration 2 is struck out because she has a family, 3(b) because her mother-in-law is dependent, and 4 because there is no exclusion to declare.</w:t>
      </w:r>
    </w:p>
    <w:p>
      <w:pPr>
        <w:keepNext w:val="0"/>
        <w:spacing w:after="60" w:before="0"/>
        <w:ind w:left="360"/>
      </w:pPr>
      <w:r>
        <w:rPr>
          <w:rFonts w:ascii="Calibri" w:hAnsi="Calibri"/>
          <w:b w:val="0"/>
          <w:i w:val="0"/>
          <w:color w:val="565656"/>
          <w:sz w:val="19"/>
        </w:rPr>
        <w:t>•  Aadhaar is masked here only because this is a specimen. The real form needs the full number, under the proviso to rule 32(2).</w:t>
      </w:r>
    </w:p>
    <w:p>
      <w:pPr>
        <w:keepNext w:val="0"/>
        <w:spacing w:after="60" w:before="0"/>
        <w:ind w:left="360"/>
      </w:pPr>
      <w:r>
        <w:rPr>
          <w:rFonts w:ascii="Calibri" w:hAnsi="Calibri"/>
          <w:b w:val="0"/>
          <w:i w:val="0"/>
          <w:color w:val="565656"/>
          <w:sz w:val="19"/>
        </w:rPr>
        <w:t>•  The proportions total the whole. Nothing in the form adds them up for you.</w:t>
      </w:r>
    </w:p>
    <w:p>
      <w:r>
        <w:br w:type="page"/>
      </w:r>
    </w:p>
    <w:p>
      <w:pPr>
        <w:pStyle w:val="Heading1"/>
        <w:keepNext/>
        <w:spacing w:after="200" w:before="80"/>
        <w:ind w:left="115"/>
        <w:shd w:val="clear" w:fill="008CDB"/>
      </w:pPr>
      <w:r>
        <w:rPr>
          <w:rFonts w:ascii="Calibri" w:hAnsi="Calibri"/>
          <w:b/>
          <w:color w:val="FFFFFF"/>
          <w:sz w:val="22"/>
        </w:rPr>
        <w:t>5.  WHO COUNTS AS FAMILY, AND THE FIGURE THAT IS NOT PRESCRIBED</w:t>
      </w:r>
    </w:p>
    <w:p>
      <w:pPr>
        <w:keepNext w:val="0"/>
        <w:spacing w:after="160" w:before="0"/>
      </w:pPr>
      <w:r>
        <w:rPr>
          <w:rFonts w:ascii="Calibri" w:hAnsi="Calibri"/>
          <w:b w:val="0"/>
          <w:i w:val="0"/>
          <w:color w:val="565656"/>
          <w:sz w:val="20"/>
        </w:rPr>
        <w:t>Declaration 1 asks the employee to certify that every nominee is a member of the family within clause (33) of section 2. This is that clause.</w:t>
      </w:r>
    </w:p>
    <w:p>
      <w:pPr>
        <w:spacing w:after="60"/>
        <w:ind w:left="216"/>
      </w:pPr>
      <w:r>
        <w:rPr>
          <w:rFonts w:ascii="Calibri" w:hAnsi="Calibri"/>
          <w:b/>
          <w:color w:val="0069A4"/>
          <w:sz w:val="19"/>
        </w:rPr>
        <w:t xml:space="preserve">(a)  </w:t>
      </w:r>
      <w:r>
        <w:rPr>
          <w:rFonts w:ascii="Calibri" w:hAnsi="Calibri"/>
          <w:color w:val="1D1D1D"/>
          <w:sz w:val="19"/>
        </w:rPr>
        <w:t>A spouse.</w:t>
      </w:r>
    </w:p>
    <w:p>
      <w:pPr>
        <w:spacing w:after="60"/>
        <w:ind w:left="216"/>
      </w:pPr>
      <w:r>
        <w:rPr>
          <w:rFonts w:ascii="Calibri" w:hAnsi="Calibri"/>
          <w:b/>
          <w:color w:val="0069A4"/>
          <w:sz w:val="19"/>
        </w:rPr>
        <w:t xml:space="preserve">(b)  </w:t>
      </w:r>
      <w:r>
        <w:rPr>
          <w:rFonts w:ascii="Calibri" w:hAnsi="Calibri"/>
          <w:color w:val="1D1D1D"/>
          <w:sz w:val="19"/>
        </w:rPr>
        <w:t>A minor legitimate or adopted child dependent upon the employee.</w:t>
      </w:r>
    </w:p>
    <w:p>
      <w:pPr>
        <w:spacing w:after="60"/>
        <w:ind w:left="216"/>
      </w:pPr>
      <w:r>
        <w:rPr>
          <w:rFonts w:ascii="Calibri" w:hAnsi="Calibri"/>
          <w:b/>
          <w:color w:val="0069A4"/>
          <w:sz w:val="19"/>
        </w:rPr>
        <w:t xml:space="preserve">(c)  </w:t>
      </w:r>
      <w:r>
        <w:rPr>
          <w:rFonts w:ascii="Calibri" w:hAnsi="Calibri"/>
          <w:color w:val="1D1D1D"/>
          <w:sz w:val="19"/>
        </w:rPr>
        <w:t>A child wholly dependent on the employee's earnings who is receiving education, till twenty-one years of age, and an unmarried daughter.</w:t>
      </w:r>
    </w:p>
    <w:p>
      <w:pPr>
        <w:spacing w:after="60"/>
        <w:ind w:left="216"/>
      </w:pPr>
      <w:r>
        <w:rPr>
          <w:rFonts w:ascii="Calibri" w:hAnsi="Calibri"/>
          <w:b/>
          <w:color w:val="0069A4"/>
          <w:sz w:val="19"/>
        </w:rPr>
        <w:t xml:space="preserve">(d)  </w:t>
      </w:r>
      <w:r>
        <w:rPr>
          <w:rFonts w:ascii="Calibri" w:hAnsi="Calibri"/>
          <w:color w:val="1D1D1D"/>
          <w:sz w:val="19"/>
        </w:rPr>
        <w:t>A child infirm by reason of any physical or mental abnormality or injury and wholly dependent on the employee's earnings, so long as the infirmity continues.</w:t>
      </w:r>
    </w:p>
    <w:p>
      <w:pPr>
        <w:spacing w:after="60"/>
        <w:ind w:left="216"/>
      </w:pPr>
      <w:r>
        <w:rPr>
          <w:rFonts w:ascii="Calibri" w:hAnsi="Calibri"/>
          <w:b/>
          <w:color w:val="0069A4"/>
          <w:sz w:val="19"/>
        </w:rPr>
        <w:t xml:space="preserve">(e)  </w:t>
      </w:r>
      <w:r>
        <w:rPr>
          <w:rFonts w:ascii="Calibri" w:hAnsi="Calibri"/>
          <w:color w:val="1D1D1D"/>
          <w:sz w:val="19"/>
        </w:rPr>
        <w:t>Dependent parents, including the father-in-law and mother-in-law of a woman employee, whose income from all sources does not exceed the prescribed amount.</w:t>
      </w:r>
    </w:p>
    <w:p>
      <w:pPr>
        <w:keepNext w:val="0"/>
        <w:spacing w:after="120" w:before="0"/>
        <w:ind w:left="576"/>
        <w:shd w:val="clear" w:fill="FFF8E8"/>
      </w:pPr>
      <w:r>
        <w:rPr>
          <w:rFonts w:ascii="Calibri" w:hAnsi="Calibri"/>
          <w:b w:val="0"/>
          <w:i/>
          <w:color w:val="565656"/>
          <w:sz w:val="17"/>
        </w:rPr>
        <w:t>No amount has been prescribed for gratuity. The only one in the Rules is rule 4, and rule 4 sets it for the purposes of Chapter IV. Gratuity is Chapter V, which Form-III says on its face.</w:t>
      </w:r>
    </w:p>
    <w:p>
      <w:pPr>
        <w:spacing w:after="60"/>
        <w:ind w:left="216"/>
      </w:pPr>
      <w:r>
        <w:rPr>
          <w:rFonts w:ascii="Calibri" w:hAnsi="Calibri"/>
          <w:b/>
          <w:color w:val="0069A4"/>
          <w:sz w:val="19"/>
        </w:rPr>
        <w:t xml:space="preserve">(f)  </w:t>
      </w:r>
      <w:r>
        <w:rPr>
          <w:rFonts w:ascii="Calibri" w:hAnsi="Calibri"/>
          <w:color w:val="1D1D1D"/>
          <w:sz w:val="19"/>
        </w:rPr>
        <w:t>Where the employee is unmarried and the parents are not alive, a minor brother or sister wholly dependent on the earnings.</w:t>
      </w:r>
    </w:p>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565656"/>
          <w:sz w:val="20"/>
        </w:rPr>
        <w:t>Two things worth holding on to. A woman employee's father-in-law and mother-in-law are her family in their own right, which is unusual and which clause (e) says in terms.</w:t>
      </w:r>
    </w:p>
    <w:p>
      <w:pPr>
        <w:keepNext w:val="0"/>
        <w:spacing w:after="120" w:before="0"/>
        <w:ind w:left="216"/>
        <w:shd w:val="clear" w:fill="FFF8E8"/>
      </w:pPr>
      <w:r>
        <w:rPr>
          <w:rFonts w:ascii="Calibri" w:hAnsi="Calibri"/>
          <w:b w:val="0"/>
          <w:i w:val="0"/>
          <w:color w:val="1D1D1D"/>
          <w:sz w:val="20"/>
        </w:rPr>
        <w:t>And the income ceiling in rule 4 is the wrong chapter. Clause (e) defers to an amount the Central Government prescribes. The only amount prescribed anywhere in the Social Security (Central) Rules, 2026 is rule 4, at ₹14,000 a month, and rule 4 says in terms that it is for the purposes of Chapter IV, which is the Employees State Insurance Corporation. Gratuity is Chapter V. Form-III says so under its own heading, and rule 32 sits in Chapter V of the Rules. No parental income has been prescribed for a gratuity nomination.</w:t>
      </w:r>
    </w:p>
    <w:p>
      <w:pPr>
        <w:keepNext w:val="0"/>
        <w:spacing w:after="120" w:before="0"/>
      </w:pPr>
      <w:r>
        <w:rPr>
          <w:rFonts w:ascii="Calibri" w:hAnsi="Calibri"/>
          <w:b w:val="0"/>
          <w:i w:val="0"/>
          <w:color w:val="565656"/>
          <w:sz w:val="20"/>
        </w:rPr>
        <w:t>What to do with that: assess a parent on clause (e) itself, on whether they are in fact dependent, and record how you decided. Do not import ₹14,000 from Chapter IV, and watch for a notification that prescribes one for Chapter V.</w:t>
      </w:r>
    </w:p>
    <w:p>
      <w:r>
        <w:br w:type="page"/>
      </w:r>
    </w:p>
    <w:p>
      <w:pPr>
        <w:pStyle w:val="Heading1"/>
        <w:keepNext/>
        <w:spacing w:after="200" w:before="80"/>
        <w:ind w:left="115"/>
        <w:shd w:val="clear" w:fill="008CDB"/>
      </w:pPr>
      <w:r>
        <w:rPr>
          <w:rFonts w:ascii="Calibri" w:hAnsi="Calibri"/>
          <w:b/>
          <w:color w:val="FFFFFF"/>
          <w:sz w:val="22"/>
        </w:rPr>
        <w:t>6.  DECLARATION 4, AND THE ACT IT CAME FROM</w:t>
      </w:r>
    </w:p>
    <w:p>
      <w:pPr>
        <w:keepNext w:val="0"/>
        <w:spacing w:after="120" w:before="0"/>
      </w:pPr>
      <w:r>
        <w:rPr>
          <w:rFonts w:ascii="Calibri" w:hAnsi="Calibri"/>
          <w:b w:val="0"/>
          <w:i w:val="0"/>
          <w:color w:val="565656"/>
          <w:sz w:val="20"/>
        </w:rPr>
        <w:t>Declaration 4 of Form-III reads:</w:t>
      </w:r>
    </w:p>
    <w:p>
      <w:pPr>
        <w:keepNext w:val="0"/>
        <w:spacing w:after="160" w:before="0"/>
        <w:ind w:left="288"/>
        <w:shd w:val="clear" w:fill="F4FAFE"/>
      </w:pPr>
      <w:r>
        <w:rPr>
          <w:rFonts w:ascii="Calibri" w:hAnsi="Calibri"/>
          <w:b w:val="0"/>
          <w:i/>
          <w:color w:val="1D1D1D"/>
          <w:sz w:val="20"/>
        </w:rPr>
        <w:t>"I have excluded my husband from my family by a notice dated the ................ to the competent authority in terms of clause (33) of section 2 of the said Code."</w:t>
      </w:r>
    </w:p>
    <w:p>
      <w:pPr>
        <w:keepNext w:val="0"/>
        <w:spacing w:after="120" w:before="0"/>
      </w:pPr>
      <w:r>
        <w:rPr>
          <w:rFonts w:ascii="Calibri" w:hAnsi="Calibri"/>
          <w:b w:val="0"/>
          <w:i w:val="0"/>
          <w:color w:val="565656"/>
          <w:sz w:val="20"/>
        </w:rPr>
        <w:t>Clause (33) of section 2 confers no such power. It defines family at (a) to (f), reproduced in section 5 of this pack, and contains no exclusion mechanism of any kind. Nor does anything else in the Code: the word "husband" does not appear in the Code on Social Security, 2020 at all.</w:t>
      </w:r>
    </w:p>
    <w:p>
      <w:pPr>
        <w:keepNext w:val="0"/>
        <w:spacing w:after="160" w:before="0"/>
      </w:pPr>
      <w:r>
        <w:rPr>
          <w:rFonts w:ascii="Calibri" w:hAnsi="Calibri"/>
          <w:b w:val="0"/>
          <w:i w:val="0"/>
          <w:color w:val="565656"/>
          <w:sz w:val="20"/>
        </w:rPr>
        <w:t>The power to exclude a husband by notice belonged to the Payment of Gratuity Act, 1972, the Act that section 164(1) of the Code repealed at item 6 of its list. It was not carried forward. The declaration has come into the 2026 form from the statute the form replaced.</w:t>
      </w:r>
    </w:p>
    <w:p>
      <w:pPr>
        <w:keepNext w:val="0"/>
        <w:spacing w:after="120" w:before="0"/>
        <w:ind w:left="216"/>
        <w:shd w:val="clear" w:fill="F4FAFE"/>
      </w:pPr>
      <w:r>
        <w:rPr>
          <w:rFonts w:ascii="Calibri" w:hAnsi="Calibri"/>
          <w:b w:val="0"/>
          <w:i w:val="0"/>
          <w:color w:val="1D1D1D"/>
          <w:sz w:val="20"/>
        </w:rPr>
        <w:t>What to do about it: the form's own instruction is to strike out the words not applicable, and for a great many employees this is one of them. Nothing here says the form is invalid or that striking it out is legally required. What is worth knowing is the consequence, which is that a woman employee cannot take her husband out of her family, so he stays within clause (a).</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565656"/>
          <w:sz w:val="20"/>
        </w:rPr>
        <w:t>She does not need to take him out. Section 55(2) lets her distribute the gratuity among more than one nominee in whatever proportion she chooses, and her dependent parents and parents-in-law are family in their own right. The exclusion is both unavailable and unnecessary.</w:t>
      </w:r>
    </w:p>
    <w:p>
      <w:r>
        <w:br w:type="page"/>
      </w:r>
    </w:p>
    <w:p>
      <w:pPr>
        <w:pStyle w:val="Heading1"/>
        <w:keepNext/>
        <w:spacing w:after="200" w:before="80"/>
        <w:ind w:left="115"/>
        <w:shd w:val="clear" w:fill="008CDB"/>
      </w:pPr>
      <w:r>
        <w:rPr>
          <w:rFonts w:ascii="Calibri" w:hAnsi="Calibri"/>
          <w:b/>
          <w:color w:val="FFFFFF"/>
          <w:sz w:val="22"/>
        </w:rPr>
        <w:t>7.  WHEN A FRESH NOMINATION IS OWED</w:t>
      </w:r>
    </w:p>
    <w:p>
      <w:pPr>
        <w:keepNext w:val="0"/>
        <w:spacing w:after="160" w:before="0"/>
      </w:pPr>
      <w:r>
        <w:rPr>
          <w:rFonts w:ascii="Calibri" w:hAnsi="Calibri"/>
          <w:b w:val="0"/>
          <w:i w:val="0"/>
          <w:color w:val="565656"/>
          <w:sz w:val="20"/>
        </w:rPr>
        <w:t>A nomination is not a joining formality that is done once. Four things restart it.</w:t>
      </w:r>
    </w:p>
    <w:p>
      <w:pPr>
        <w:pStyle w:val="Heading2"/>
        <w:keepNext/>
        <w:spacing w:after="60" w:before="160"/>
      </w:pPr>
      <w:r>
        <w:rPr>
          <w:rFonts w:ascii="Calibri" w:hAnsi="Calibri"/>
          <w:b/>
          <w:color w:val="1D1D1D"/>
          <w:sz w:val="21"/>
        </w:rPr>
        <w:t>1.  The employee had no family and then acquires one</w:t>
      </w:r>
    </w:p>
    <w:p>
      <w:pPr>
        <w:keepNext w:val="0"/>
        <w:spacing w:after="60" w:before="0"/>
        <w:ind w:left="288"/>
      </w:pPr>
      <w:r>
        <w:rPr>
          <w:rFonts w:ascii="Calibri" w:hAnsi="Calibri"/>
          <w:b w:val="0"/>
          <w:i w:val="0"/>
          <w:color w:val="565656"/>
          <w:sz w:val="20"/>
        </w:rPr>
        <w:t>The earlier nomination becomes invalid forthwith, whoever it named. A fresh nomination in favour of one or more family members is owed within ninety days.</w:t>
      </w:r>
    </w:p>
    <w:p>
      <w:pPr>
        <w:spacing w:after="120"/>
        <w:ind w:left="288"/>
      </w:pPr>
      <w:r>
        <w:rPr>
          <w:rFonts w:ascii="Calibri" w:hAnsi="Calibri"/>
          <w:b/>
          <w:color w:val="0069A4"/>
          <w:sz w:val="17"/>
        </w:rPr>
        <w:t xml:space="preserve">Rests on  </w:t>
      </w:r>
      <w:r>
        <w:rPr>
          <w:rFonts w:ascii="Calibri" w:hAnsi="Calibri"/>
          <w:i/>
          <w:color w:val="565656"/>
          <w:sz w:val="17"/>
        </w:rPr>
        <w:t>s.55(4), r.32(3)</w:t>
      </w:r>
    </w:p>
    <w:p>
      <w:pPr>
        <w:pStyle w:val="Heading2"/>
        <w:keepNext/>
        <w:spacing w:after="60" w:before="160"/>
      </w:pPr>
      <w:r>
        <w:rPr>
          <w:rFonts w:ascii="Calibri" w:hAnsi="Calibri"/>
          <w:b/>
          <w:color w:val="1D1D1D"/>
          <w:sz w:val="21"/>
        </w:rPr>
        <w:t>2.  A nominee dies before the employee</w:t>
      </w:r>
    </w:p>
    <w:p>
      <w:pPr>
        <w:keepNext w:val="0"/>
        <w:spacing w:after="60" w:before="0"/>
        <w:ind w:left="288"/>
      </w:pPr>
      <w:r>
        <w:rPr>
          <w:rFonts w:ascii="Calibri" w:hAnsi="Calibri"/>
          <w:b w:val="0"/>
          <w:i w:val="0"/>
          <w:color w:val="565656"/>
          <w:sz w:val="20"/>
        </w:rPr>
        <w:t>That nominee's interest reverts to the employee, who makes a fresh nomination for that interest. The rest of the nomination stands.</w:t>
      </w:r>
    </w:p>
    <w:p>
      <w:pPr>
        <w:spacing w:after="120"/>
        <w:ind w:left="288"/>
      </w:pPr>
      <w:r>
        <w:rPr>
          <w:rFonts w:ascii="Calibri" w:hAnsi="Calibri"/>
          <w:b/>
          <w:color w:val="0069A4"/>
          <w:sz w:val="17"/>
        </w:rPr>
        <w:t xml:space="preserve">Rests on  </w:t>
      </w:r>
      <w:r>
        <w:rPr>
          <w:rFonts w:ascii="Calibri" w:hAnsi="Calibri"/>
          <w:i/>
          <w:color w:val="565656"/>
          <w:sz w:val="17"/>
        </w:rPr>
        <w:t>s.55(6), r.32(4)</w:t>
      </w:r>
    </w:p>
    <w:p>
      <w:pPr>
        <w:pStyle w:val="Heading2"/>
        <w:keepNext/>
        <w:spacing w:after="60" w:before="160"/>
      </w:pPr>
      <w:r>
        <w:rPr>
          <w:rFonts w:ascii="Calibri" w:hAnsi="Calibri"/>
          <w:b/>
          <w:color w:val="1D1D1D"/>
          <w:sz w:val="21"/>
        </w:rPr>
        <w:t>3.  The employee wants to change the split</w:t>
      </w:r>
    </w:p>
    <w:p>
      <w:pPr>
        <w:keepNext w:val="0"/>
        <w:spacing w:after="60" w:before="0"/>
        <w:ind w:left="288"/>
      </w:pPr>
      <w:r>
        <w:rPr>
          <w:rFonts w:ascii="Calibri" w:hAnsi="Calibri"/>
          <w:b w:val="0"/>
          <w:i w:val="0"/>
          <w:color w:val="565656"/>
          <w:sz w:val="20"/>
        </w:rPr>
        <w:t>A notice of modification, in duplicate, in the same Form-III. It is the same form with the heading struck out differently.</w:t>
      </w:r>
    </w:p>
    <w:p>
      <w:pPr>
        <w:spacing w:after="120"/>
        <w:ind w:left="288"/>
      </w:pPr>
      <w:r>
        <w:rPr>
          <w:rFonts w:ascii="Calibri" w:hAnsi="Calibri"/>
          <w:b/>
          <w:color w:val="0069A4"/>
          <w:sz w:val="17"/>
        </w:rPr>
        <w:t xml:space="preserve">Rests on  </w:t>
      </w:r>
      <w:r>
        <w:rPr>
          <w:rFonts w:ascii="Calibri" w:hAnsi="Calibri"/>
          <w:i/>
          <w:color w:val="565656"/>
          <w:sz w:val="17"/>
        </w:rPr>
        <w:t>s.55(5), r.32(4)</w:t>
      </w:r>
    </w:p>
    <w:p>
      <w:pPr>
        <w:pStyle w:val="Heading2"/>
        <w:keepNext/>
        <w:spacing w:after="60" w:before="160"/>
      </w:pPr>
      <w:r>
        <w:rPr>
          <w:rFonts w:ascii="Calibri" w:hAnsi="Calibri"/>
          <w:b/>
          <w:color w:val="1D1D1D"/>
          <w:sz w:val="21"/>
        </w:rPr>
        <w:t>4.  The employee marries, adopts, or a parent becomes dependent</w:t>
      </w:r>
    </w:p>
    <w:p>
      <w:pPr>
        <w:keepNext w:val="0"/>
        <w:spacing w:after="60" w:before="0"/>
        <w:ind w:left="288"/>
      </w:pPr>
      <w:r>
        <w:rPr>
          <w:rFonts w:ascii="Calibri" w:hAnsi="Calibri"/>
          <w:b w:val="0"/>
          <w:i w:val="0"/>
          <w:color w:val="565656"/>
          <w:sz w:val="20"/>
        </w:rPr>
        <w:t>Family has changed, so re-read who may be nominated before the next anniversary. A nomination naming a non-family member is void where the employee has a family.</w:t>
      </w:r>
    </w:p>
    <w:p>
      <w:pPr>
        <w:spacing w:after="120"/>
        <w:ind w:left="288"/>
      </w:pPr>
      <w:r>
        <w:rPr>
          <w:rFonts w:ascii="Calibri" w:hAnsi="Calibri"/>
          <w:b/>
          <w:color w:val="0069A4"/>
          <w:sz w:val="17"/>
        </w:rPr>
        <w:t xml:space="preserve">Rests on  </w:t>
      </w:r>
      <w:r>
        <w:rPr>
          <w:rFonts w:ascii="Calibri" w:hAnsi="Calibri"/>
          <w:i/>
          <w:color w:val="565656"/>
          <w:sz w:val="17"/>
        </w:rPr>
        <w:t>s.55(3), s.2(33)</w:t>
      </w:r>
    </w:p>
    <w:p>
      <w:r>
        <w:br w:type="page"/>
      </w:r>
    </w:p>
    <w:p>
      <w:pPr>
        <w:pStyle w:val="Heading1"/>
        <w:keepNext/>
        <w:spacing w:after="200" w:before="80"/>
        <w:ind w:left="115"/>
        <w:shd w:val="clear" w:fill="008CDB"/>
      </w:pPr>
      <w:r>
        <w:rPr>
          <w:rFonts w:ascii="Calibri" w:hAnsi="Calibri"/>
          <w:b/>
          <w:color w:val="FFFFFF"/>
          <w:sz w:val="22"/>
        </w:rPr>
        <w:t>8.  SEVEN MISTAKES EMPLOYERS MAKE</w:t>
      </w:r>
    </w:p>
    <w:p>
      <w:pPr>
        <w:pStyle w:val="Heading2"/>
        <w:keepNext/>
        <w:spacing w:after="60" w:before="160"/>
      </w:pPr>
      <w:r>
        <w:rPr>
          <w:rFonts w:ascii="Calibri" w:hAnsi="Calibri"/>
          <w:b/>
          <w:color w:val="1D1D1D"/>
          <w:sz w:val="21"/>
        </w:rPr>
        <w:t>1.  Form F is still on the joining checklist</w:t>
      </w:r>
    </w:p>
    <w:p>
      <w:pPr>
        <w:keepNext w:val="0"/>
        <w:spacing w:after="80" w:before="0"/>
        <w:ind w:left="288"/>
      </w:pPr>
      <w:r>
        <w:rPr>
          <w:rFonts w:ascii="Calibri" w:hAnsi="Calibri"/>
          <w:b w:val="0"/>
          <w:i w:val="0"/>
          <w:color w:val="565656"/>
          <w:sz w:val="20"/>
        </w:rPr>
        <w:t>Form F was made under the Payment of Gratuity Act, 1972. Section 164(1) of the Code on Social Security, 2020 repealed that Act at item 6 of its list, and the codes commenced on 21-Nov-2025. Neither Form F nor the 1972 Act appears anywhere in the Social Security (Central) Rules, 2026. The nomination is Form-III.</w:t>
      </w:r>
    </w:p>
    <w:p>
      <w:pPr>
        <w:pStyle w:val="Heading2"/>
        <w:keepNext/>
        <w:spacing w:after="60" w:before="160"/>
      </w:pPr>
      <w:r>
        <w:rPr>
          <w:rFonts w:ascii="Calibri" w:hAnsi="Calibri"/>
          <w:b/>
          <w:color w:val="1D1D1D"/>
          <w:sz w:val="21"/>
        </w:rPr>
        <w:t>2.  The ninety days is read as a deadline that bars a late filing</w:t>
      </w:r>
    </w:p>
    <w:p>
      <w:pPr>
        <w:keepNext w:val="0"/>
        <w:spacing w:after="80" w:before="0"/>
        <w:ind w:left="288"/>
      </w:pPr>
      <w:r>
        <w:rPr>
          <w:rFonts w:ascii="Calibri" w:hAnsi="Calibri"/>
          <w:b w:val="0"/>
          <w:i w:val="0"/>
          <w:color w:val="565656"/>
          <w:sz w:val="20"/>
        </w:rPr>
        <w:t>It is not. The proviso to rule 32(1) says a nomination in Form-III shall be accepted by the employer after the expiry of the specified period, and no nomination so accepted shall be invalid merely because it was filed after the specified period. An employer who turns one away on the ninety-first day is refusing something the rule requires them to take.</w:t>
      </w:r>
    </w:p>
    <w:p>
      <w:pPr>
        <w:pStyle w:val="Heading2"/>
        <w:keepNext/>
        <w:spacing w:after="60" w:before="160"/>
      </w:pPr>
      <w:r>
        <w:rPr>
          <w:rFonts w:ascii="Calibri" w:hAnsi="Calibri"/>
          <w:b/>
          <w:color w:val="1D1D1D"/>
          <w:sz w:val="21"/>
        </w:rPr>
        <w:t>3.  The duplicate never goes back</w:t>
      </w:r>
    </w:p>
    <w:p>
      <w:pPr>
        <w:keepNext w:val="0"/>
        <w:spacing w:after="80" w:before="0"/>
        <w:ind w:left="288"/>
      </w:pPr>
      <w:r>
        <w:rPr>
          <w:rFonts w:ascii="Calibri" w:hAnsi="Calibri"/>
          <w:b w:val="0"/>
          <w:i w:val="0"/>
          <w:color w:val="565656"/>
          <w:sz w:val="20"/>
        </w:rPr>
        <w:t>Rule 32(2) gives the employer thirty days from receipt to verify the service particulars against the establishment's records and return the duplicate copy, attested, against a receipt. The employee's copy is the only proof the nomination was ever recorded. Filing both copies and returning neither leaves the employee with no proof at all.</w:t>
      </w:r>
    </w:p>
    <w:p>
      <w:pPr>
        <w:pStyle w:val="Heading2"/>
        <w:keepNext/>
        <w:spacing w:after="60" w:before="160"/>
      </w:pPr>
      <w:r>
        <w:rPr>
          <w:rFonts w:ascii="Calibri" w:hAnsi="Calibri"/>
          <w:b/>
          <w:color w:val="1D1D1D"/>
          <w:sz w:val="21"/>
        </w:rPr>
        <w:t>4.  A non-family member is nominated while the employee has a family</w:t>
      </w:r>
    </w:p>
    <w:p>
      <w:pPr>
        <w:keepNext w:val="0"/>
        <w:spacing w:after="80" w:before="0"/>
        <w:ind w:left="288"/>
      </w:pPr>
      <w:r>
        <w:rPr>
          <w:rFonts w:ascii="Calibri" w:hAnsi="Calibri"/>
          <w:b w:val="0"/>
          <w:i w:val="0"/>
          <w:color w:val="565656"/>
          <w:sz w:val="20"/>
        </w:rPr>
        <w:t>Section 55(3) makes that nomination void, not merely irregular. Where the employee has a family at the time of nominating, the nomination must be in favour of one or more members of that family. A favourite nephew is not family under section 2(33) and the nomination naming him fails when it is needed most.</w:t>
      </w:r>
    </w:p>
    <w:p>
      <w:pPr>
        <w:pStyle w:val="Heading2"/>
        <w:keepNext/>
        <w:spacing w:after="60" w:before="160"/>
      </w:pPr>
      <w:r>
        <w:rPr>
          <w:rFonts w:ascii="Calibri" w:hAnsi="Calibri"/>
          <w:b/>
          <w:color w:val="1D1D1D"/>
          <w:sz w:val="21"/>
        </w:rPr>
        <w:t>5.  Declaration 4 is signed without being read</w:t>
      </w:r>
    </w:p>
    <w:p>
      <w:pPr>
        <w:keepNext w:val="0"/>
        <w:spacing w:after="80" w:before="0"/>
        <w:ind w:left="288"/>
      </w:pPr>
      <w:r>
        <w:rPr>
          <w:rFonts w:ascii="Calibri" w:hAnsi="Calibri"/>
          <w:b w:val="0"/>
          <w:i w:val="0"/>
          <w:color w:val="565656"/>
          <w:sz w:val="20"/>
        </w:rPr>
        <w:t>It asks the employee to declare a husband excluded from the family by notice to the competent authority, in terms of clause (33) of section 2. Clause (33) has no such mechanism and the word husband does not appear anywhere in the Code. That power belonged to the repealed 1972 Act and was not carried forward. The form says strike out the words not applicable, and for a great many employees this is one of them.</w:t>
      </w:r>
    </w:p>
    <w:p>
      <w:pPr>
        <w:pStyle w:val="Heading2"/>
        <w:keepNext/>
        <w:spacing w:after="60" w:before="160"/>
      </w:pPr>
      <w:r>
        <w:rPr>
          <w:rFonts w:ascii="Calibri" w:hAnsi="Calibri"/>
          <w:b/>
          <w:color w:val="1D1D1D"/>
          <w:sz w:val="21"/>
        </w:rPr>
        <w:t>6.  The form is only collected at the one-year mark</w:t>
      </w:r>
    </w:p>
    <w:p>
      <w:pPr>
        <w:keepNext w:val="0"/>
        <w:spacing w:after="80" w:before="0"/>
        <w:ind w:left="288"/>
      </w:pPr>
      <w:r>
        <w:rPr>
          <w:rFonts w:ascii="Calibri" w:hAnsi="Calibri"/>
          <w:b w:val="0"/>
          <w:i w:val="0"/>
          <w:color w:val="565656"/>
          <w:sz w:val="20"/>
        </w:rPr>
        <w:t>The duty to nominate attaches to an employee who has completed one year of service, under section 55(1). But gratuity can fall due before that: the second proviso to section 53(1) says five years of continuous service is not necessary where the termination is due to death, disablement or the expiration of fixed term employment. So an employee can die at six months with gratuity payable and no nomination on file, because none was ever owed. The third proviso then pays it to the heirs rather than to anyone the employee chose, and a minor's share goes to the competent authority to hold until majority. Take the form early. Nothing in rule 32 forbids an earlier filing and rule 32(6) makes any nomination effective from receipt, but the Code does not require one before the year is up, so take advice before relying on an early form.</w:t>
      </w:r>
    </w:p>
    <w:p>
      <w:pPr>
        <w:pStyle w:val="Heading2"/>
        <w:keepNext/>
        <w:spacing w:after="60" w:before="160"/>
      </w:pPr>
      <w:r>
        <w:rPr>
          <w:rFonts w:ascii="Calibri" w:hAnsi="Calibri"/>
          <w:b/>
          <w:color w:val="1D1D1D"/>
          <w:sz w:val="21"/>
        </w:rPr>
        <w:t>7.  The nomination is dated from the day it was signed</w:t>
      </w:r>
    </w:p>
    <w:p>
      <w:pPr>
        <w:keepNext w:val="0"/>
        <w:spacing w:after="80" w:before="0"/>
        <w:ind w:left="288"/>
      </w:pPr>
      <w:r>
        <w:rPr>
          <w:rFonts w:ascii="Calibri" w:hAnsi="Calibri"/>
          <w:b w:val="0"/>
          <w:i w:val="0"/>
          <w:color w:val="565656"/>
          <w:sz w:val="20"/>
        </w:rPr>
        <w:t>Rule 32(6) says a nomination, fresh nomination or notice of modification takes effect from the date of receipt by the employer. A form signed in March and posted in July takes effect in July. Where an employee dies between the two dates, the earlier nomination is the one that governs.</w:t>
      </w:r>
    </w:p>
    <w:p>
      <w:r>
        <w:br w:type="page"/>
      </w:r>
    </w:p>
    <w:p>
      <w:pPr>
        <w:pStyle w:val="Heading1"/>
        <w:keepNext/>
        <w:spacing w:after="200" w:before="80"/>
        <w:ind w:left="115"/>
        <w:shd w:val="clear" w:fill="008CDB"/>
      </w:pPr>
      <w:r>
        <w:rPr>
          <w:rFonts w:ascii="Calibri" w:hAnsi="Calibri"/>
          <w:b/>
          <w:color w:val="FFFFFF"/>
          <w:sz w:val="22"/>
        </w:rPr>
        <w:t>9.  THE EMPLOYER'S REGISTER AND CHECKS</w:t>
      </w:r>
    </w:p>
    <w:p>
      <w:pPr>
        <w:keepNext w:val="0"/>
        <w:spacing w:after="160" w:before="0"/>
      </w:pPr>
      <w:r>
        <w:rPr>
          <w:rFonts w:ascii="Calibri" w:hAnsi="Calibri"/>
          <w:b w:val="0"/>
          <w:i w:val="0"/>
          <w:color w:val="565656"/>
          <w:sz w:val="20"/>
        </w:rPr>
        <w:t>Sixteen columns. Nothing in the Code prescribes this register; it exists because section 55(7) makes you the custodian and rule 32(2) puts a thirty-day clock on you, and neither is survivable from a folder of loose forms.</w:t>
      </w:r>
    </w:p>
    <w:tbl>
      <w:tblPr>
        <w:tblStyle w:val="TableGrid"/>
        <w:tblW w:type="auto" w:w="0"/>
        <w:tblLook w:firstColumn="1" w:firstRow="1" w:lastColumn="0" w:lastRow="0" w:noHBand="0" w:noVBand="1" w:val="04A0"/>
      </w:tblPr>
      <w:tblGrid>
        <w:gridCol w:w="2412"/>
        <w:gridCol w:w="2412"/>
        <w:gridCol w:w="2412"/>
        <w:gridCol w:w="2412"/>
      </w:tblGrid>
      <w:tr>
        <w:tc>
          <w:tcPr>
            <w:tcW w:type="dxa" w:w="576"/>
          </w:tcPr>
          <w:p>
            <w:pPr>
              <w:spacing w:after="40"/>
              <w:shd w:val="clear" w:fill="E8F4FC"/>
            </w:pPr>
            <w:r/>
            <w:r>
              <w:rPr>
                <w:rFonts w:ascii="Calibri" w:hAnsi="Calibri"/>
                <w:b/>
                <w:color w:val="0069A4"/>
                <w:sz w:val="18"/>
              </w:rPr>
              <w:t>#</w:t>
            </w:r>
          </w:p>
        </w:tc>
        <w:tc>
          <w:tcPr>
            <w:tcW w:type="dxa" w:w="4176"/>
          </w:tcPr>
          <w:p>
            <w:pPr>
              <w:spacing w:after="40"/>
              <w:shd w:val="clear" w:fill="E8F4FC"/>
            </w:pPr>
            <w:r/>
            <w:r>
              <w:rPr>
                <w:rFonts w:ascii="Calibri" w:hAnsi="Calibri"/>
                <w:b/>
                <w:color w:val="0069A4"/>
                <w:sz w:val="18"/>
              </w:rPr>
              <w:t>Column</w:t>
            </w:r>
          </w:p>
        </w:tc>
        <w:tc>
          <w:tcPr>
            <w:tcW w:type="dxa" w:w="576"/>
          </w:tcPr>
          <w:p>
            <w:pPr>
              <w:spacing w:after="40"/>
              <w:shd w:val="clear" w:fill="E8F4FC"/>
            </w:pPr>
            <w:r/>
            <w:r>
              <w:rPr>
                <w:rFonts w:ascii="Calibri" w:hAnsi="Calibri"/>
                <w:b/>
                <w:color w:val="0069A4"/>
                <w:sz w:val="18"/>
              </w:rPr>
              <w:t>#</w:t>
            </w:r>
          </w:p>
        </w:tc>
        <w:tc>
          <w:tcPr>
            <w:tcW w:type="dxa" w:w="4176"/>
          </w:tcPr>
          <w:p>
            <w:pPr>
              <w:spacing w:after="40"/>
              <w:shd w:val="clear" w:fill="E8F4FC"/>
            </w:pPr>
            <w:r/>
            <w:r>
              <w:rPr>
                <w:rFonts w:ascii="Calibri" w:hAnsi="Calibri"/>
                <w:b/>
                <w:color w:val="0069A4"/>
                <w:sz w:val="18"/>
              </w:rPr>
              <w:t>Column</w:t>
            </w:r>
          </w:p>
        </w:tc>
      </w:tr>
      <w:tr>
        <w:tc>
          <w:tcPr>
            <w:tcW w:type="dxa" w:w="576"/>
          </w:tcPr>
          <w:p>
            <w:pPr>
              <w:spacing w:after="40"/>
            </w:pPr>
            <w:r/>
            <w:r>
              <w:rPr>
                <w:rFonts w:ascii="Calibri" w:hAnsi="Calibri"/>
                <w:color w:val="565656"/>
                <w:sz w:val="18"/>
              </w:rPr>
              <w:t>1</w:t>
            </w:r>
          </w:p>
        </w:tc>
        <w:tc>
          <w:tcPr>
            <w:tcW w:type="dxa" w:w="4176"/>
          </w:tcPr>
          <w:p>
            <w:pPr>
              <w:spacing w:after="40"/>
            </w:pPr>
            <w:r/>
            <w:r>
              <w:rPr>
                <w:rFonts w:ascii="Calibri" w:hAnsi="Calibri"/>
                <w:color w:val="565656"/>
                <w:sz w:val="18"/>
              </w:rPr>
              <w:t>Employee code</w:t>
            </w:r>
          </w:p>
        </w:tc>
        <w:tc>
          <w:tcPr>
            <w:tcW w:type="dxa" w:w="576"/>
          </w:tcPr>
          <w:p>
            <w:pPr>
              <w:spacing w:after="40"/>
            </w:pPr>
            <w:r/>
            <w:r>
              <w:rPr>
                <w:rFonts w:ascii="Calibri" w:hAnsi="Calibri"/>
                <w:color w:val="565656"/>
                <w:sz w:val="18"/>
              </w:rPr>
              <w:t>2</w:t>
            </w:r>
          </w:p>
        </w:tc>
        <w:tc>
          <w:tcPr>
            <w:tcW w:type="dxa" w:w="4176"/>
          </w:tcPr>
          <w:p>
            <w:pPr>
              <w:spacing w:after="40"/>
            </w:pPr>
            <w:r/>
            <w:r>
              <w:rPr>
                <w:rFonts w:ascii="Calibri" w:hAnsi="Calibri"/>
                <w:color w:val="565656"/>
                <w:sz w:val="18"/>
              </w:rPr>
              <w:t>Name</w:t>
            </w:r>
          </w:p>
        </w:tc>
      </w:tr>
      <w:tr>
        <w:tc>
          <w:tcPr>
            <w:tcW w:type="dxa" w:w="576"/>
          </w:tcPr>
          <w:p>
            <w:pPr>
              <w:spacing w:after="40"/>
            </w:pPr>
            <w:r/>
            <w:r>
              <w:rPr>
                <w:rFonts w:ascii="Calibri" w:hAnsi="Calibri"/>
                <w:color w:val="565656"/>
                <w:sz w:val="18"/>
              </w:rPr>
              <w:t>3</w:t>
            </w:r>
          </w:p>
        </w:tc>
        <w:tc>
          <w:tcPr>
            <w:tcW w:type="dxa" w:w="4176"/>
          </w:tcPr>
          <w:p>
            <w:pPr>
              <w:spacing w:after="40"/>
            </w:pPr>
            <w:r/>
            <w:r>
              <w:rPr>
                <w:rFonts w:ascii="Calibri" w:hAnsi="Calibri"/>
                <w:color w:val="565656"/>
                <w:sz w:val="18"/>
              </w:rPr>
              <w:t>Date of joining</w:t>
            </w:r>
          </w:p>
        </w:tc>
        <w:tc>
          <w:tcPr>
            <w:tcW w:type="dxa" w:w="576"/>
          </w:tcPr>
          <w:p>
            <w:pPr>
              <w:spacing w:after="40"/>
            </w:pPr>
            <w:r/>
            <w:r>
              <w:rPr>
                <w:rFonts w:ascii="Calibri" w:hAnsi="Calibri"/>
                <w:color w:val="565656"/>
                <w:sz w:val="18"/>
              </w:rPr>
              <w:t>4</w:t>
            </w:r>
          </w:p>
        </w:tc>
        <w:tc>
          <w:tcPr>
            <w:tcW w:type="dxa" w:w="4176"/>
          </w:tcPr>
          <w:p>
            <w:pPr>
              <w:spacing w:after="40"/>
            </w:pPr>
            <w:r/>
            <w:r>
              <w:rPr>
                <w:rFonts w:ascii="Calibri" w:hAnsi="Calibri"/>
                <w:color w:val="565656"/>
                <w:sz w:val="18"/>
              </w:rPr>
              <w:t>Date one year of service completed</w:t>
            </w:r>
          </w:p>
        </w:tc>
      </w:tr>
      <w:tr>
        <w:tc>
          <w:tcPr>
            <w:tcW w:type="dxa" w:w="576"/>
          </w:tcPr>
          <w:p>
            <w:pPr>
              <w:spacing w:after="40"/>
            </w:pPr>
            <w:r/>
            <w:r>
              <w:rPr>
                <w:rFonts w:ascii="Calibri" w:hAnsi="Calibri"/>
                <w:color w:val="565656"/>
                <w:sz w:val="18"/>
              </w:rPr>
              <w:t>5</w:t>
            </w:r>
          </w:p>
        </w:tc>
        <w:tc>
          <w:tcPr>
            <w:tcW w:type="dxa" w:w="4176"/>
          </w:tcPr>
          <w:p>
            <w:pPr>
              <w:spacing w:after="40"/>
            </w:pPr>
            <w:r/>
            <w:r>
              <w:rPr>
                <w:rFonts w:ascii="Calibri" w:hAnsi="Calibri"/>
                <w:color w:val="565656"/>
                <w:sz w:val="18"/>
              </w:rPr>
              <w:t>Nomination due by</w:t>
            </w:r>
          </w:p>
        </w:tc>
        <w:tc>
          <w:tcPr>
            <w:tcW w:type="dxa" w:w="576"/>
          </w:tcPr>
          <w:p>
            <w:pPr>
              <w:spacing w:after="40"/>
            </w:pPr>
            <w:r/>
            <w:r>
              <w:rPr>
                <w:rFonts w:ascii="Calibri" w:hAnsi="Calibri"/>
                <w:color w:val="565656"/>
                <w:sz w:val="18"/>
              </w:rPr>
              <w:t>6</w:t>
            </w:r>
          </w:p>
        </w:tc>
        <w:tc>
          <w:tcPr>
            <w:tcW w:type="dxa" w:w="4176"/>
          </w:tcPr>
          <w:p>
            <w:pPr>
              <w:spacing w:after="40"/>
            </w:pPr>
            <w:r/>
            <w:r>
              <w:rPr>
                <w:rFonts w:ascii="Calibri" w:hAnsi="Calibri"/>
                <w:color w:val="565656"/>
                <w:sz w:val="18"/>
              </w:rPr>
              <w:t>Form-III received on</w:t>
            </w:r>
          </w:p>
        </w:tc>
      </w:tr>
      <w:tr>
        <w:tc>
          <w:tcPr>
            <w:tcW w:type="dxa" w:w="576"/>
          </w:tcPr>
          <w:p>
            <w:pPr>
              <w:spacing w:after="40"/>
            </w:pPr>
            <w:r/>
            <w:r>
              <w:rPr>
                <w:rFonts w:ascii="Calibri" w:hAnsi="Calibri"/>
                <w:color w:val="565656"/>
                <w:sz w:val="18"/>
              </w:rPr>
              <w:t>7</w:t>
            </w:r>
          </w:p>
        </w:tc>
        <w:tc>
          <w:tcPr>
            <w:tcW w:type="dxa" w:w="4176"/>
          </w:tcPr>
          <w:p>
            <w:pPr>
              <w:spacing w:after="40"/>
            </w:pPr>
            <w:r/>
            <w:r>
              <w:rPr>
                <w:rFonts w:ascii="Calibri" w:hAnsi="Calibri"/>
                <w:color w:val="565656"/>
                <w:sz w:val="18"/>
              </w:rPr>
              <w:t>Mode of receipt</w:t>
            </w:r>
          </w:p>
        </w:tc>
        <w:tc>
          <w:tcPr>
            <w:tcW w:type="dxa" w:w="576"/>
          </w:tcPr>
          <w:p>
            <w:pPr>
              <w:spacing w:after="40"/>
            </w:pPr>
            <w:r/>
            <w:r>
              <w:rPr>
                <w:rFonts w:ascii="Calibri" w:hAnsi="Calibri"/>
                <w:color w:val="565656"/>
                <w:sz w:val="18"/>
              </w:rPr>
              <w:t>8</w:t>
            </w:r>
          </w:p>
        </w:tc>
        <w:tc>
          <w:tcPr>
            <w:tcW w:type="dxa" w:w="4176"/>
          </w:tcPr>
          <w:p>
            <w:pPr>
              <w:spacing w:after="40"/>
            </w:pPr>
            <w:r/>
            <w:r>
              <w:rPr>
                <w:rFonts w:ascii="Calibri" w:hAnsi="Calibri"/>
                <w:color w:val="565656"/>
                <w:sz w:val="18"/>
              </w:rPr>
              <w:t>Service particulars verified on</w:t>
            </w:r>
          </w:p>
        </w:tc>
      </w:tr>
      <w:tr>
        <w:tc>
          <w:tcPr>
            <w:tcW w:type="dxa" w:w="576"/>
          </w:tcPr>
          <w:p>
            <w:pPr>
              <w:spacing w:after="40"/>
            </w:pPr>
            <w:r/>
            <w:r>
              <w:rPr>
                <w:rFonts w:ascii="Calibri" w:hAnsi="Calibri"/>
                <w:color w:val="565656"/>
                <w:sz w:val="18"/>
              </w:rPr>
              <w:t>9</w:t>
            </w:r>
          </w:p>
        </w:tc>
        <w:tc>
          <w:tcPr>
            <w:tcW w:type="dxa" w:w="4176"/>
          </w:tcPr>
          <w:p>
            <w:pPr>
              <w:spacing w:after="40"/>
            </w:pPr>
            <w:r/>
            <w:r>
              <w:rPr>
                <w:rFonts w:ascii="Calibri" w:hAnsi="Calibri"/>
                <w:color w:val="565656"/>
                <w:sz w:val="18"/>
              </w:rPr>
              <w:t>Attested duplicate returned on</w:t>
            </w:r>
          </w:p>
        </w:tc>
        <w:tc>
          <w:tcPr>
            <w:tcW w:type="dxa" w:w="576"/>
          </w:tcPr>
          <w:p>
            <w:pPr>
              <w:spacing w:after="40"/>
            </w:pPr>
            <w:r/>
            <w:r>
              <w:rPr>
                <w:rFonts w:ascii="Calibri" w:hAnsi="Calibri"/>
                <w:color w:val="565656"/>
                <w:sz w:val="18"/>
              </w:rPr>
              <w:t>10</w:t>
            </w:r>
          </w:p>
        </w:tc>
        <w:tc>
          <w:tcPr>
            <w:tcW w:type="dxa" w:w="4176"/>
          </w:tcPr>
          <w:p>
            <w:pPr>
              <w:spacing w:after="40"/>
            </w:pPr>
            <w:r/>
            <w:r>
              <w:rPr>
                <w:rFonts w:ascii="Calibri" w:hAnsi="Calibri"/>
                <w:color w:val="565656"/>
                <w:sz w:val="18"/>
              </w:rPr>
              <w:t>Employee's receipt held</w:t>
            </w:r>
          </w:p>
        </w:tc>
      </w:tr>
      <w:tr>
        <w:tc>
          <w:tcPr>
            <w:tcW w:type="dxa" w:w="576"/>
          </w:tcPr>
          <w:p>
            <w:pPr>
              <w:spacing w:after="40"/>
            </w:pPr>
            <w:r/>
            <w:r>
              <w:rPr>
                <w:rFonts w:ascii="Calibri" w:hAnsi="Calibri"/>
                <w:color w:val="565656"/>
                <w:sz w:val="18"/>
              </w:rPr>
              <w:t>11</w:t>
            </w:r>
          </w:p>
        </w:tc>
        <w:tc>
          <w:tcPr>
            <w:tcW w:type="dxa" w:w="4176"/>
          </w:tcPr>
          <w:p>
            <w:pPr>
              <w:spacing w:after="40"/>
            </w:pPr>
            <w:r/>
            <w:r>
              <w:rPr>
                <w:rFonts w:ascii="Calibri" w:hAnsi="Calibri"/>
                <w:color w:val="565656"/>
                <w:sz w:val="18"/>
              </w:rPr>
              <w:t>Number of nominees</w:t>
            </w:r>
          </w:p>
        </w:tc>
        <w:tc>
          <w:tcPr>
            <w:tcW w:type="dxa" w:w="576"/>
          </w:tcPr>
          <w:p>
            <w:pPr>
              <w:spacing w:after="40"/>
            </w:pPr>
            <w:r/>
            <w:r>
              <w:rPr>
                <w:rFonts w:ascii="Calibri" w:hAnsi="Calibri"/>
                <w:color w:val="565656"/>
                <w:sz w:val="18"/>
              </w:rPr>
              <w:t>12</w:t>
            </w:r>
          </w:p>
        </w:tc>
        <w:tc>
          <w:tcPr>
            <w:tcW w:type="dxa" w:w="4176"/>
          </w:tcPr>
          <w:p>
            <w:pPr>
              <w:spacing w:after="40"/>
            </w:pPr>
            <w:r/>
            <w:r>
              <w:rPr>
                <w:rFonts w:ascii="Calibri" w:hAnsi="Calibri"/>
                <w:color w:val="565656"/>
                <w:sz w:val="18"/>
              </w:rPr>
              <w:t>Proportions total 100%</w:t>
            </w:r>
          </w:p>
        </w:tc>
      </w:tr>
      <w:tr>
        <w:tc>
          <w:tcPr>
            <w:tcW w:type="dxa" w:w="576"/>
          </w:tcPr>
          <w:p>
            <w:pPr>
              <w:spacing w:after="40"/>
            </w:pPr>
            <w:r/>
            <w:r>
              <w:rPr>
                <w:rFonts w:ascii="Calibri" w:hAnsi="Calibri"/>
                <w:color w:val="565656"/>
                <w:sz w:val="18"/>
              </w:rPr>
              <w:t>13</w:t>
            </w:r>
          </w:p>
        </w:tc>
        <w:tc>
          <w:tcPr>
            <w:tcW w:type="dxa" w:w="4176"/>
          </w:tcPr>
          <w:p>
            <w:pPr>
              <w:spacing w:after="40"/>
            </w:pPr>
            <w:r/>
            <w:r>
              <w:rPr>
                <w:rFonts w:ascii="Calibri" w:hAnsi="Calibri"/>
                <w:color w:val="565656"/>
                <w:sz w:val="18"/>
              </w:rPr>
              <w:t>Declaration 4 struck out</w:t>
            </w:r>
          </w:p>
        </w:tc>
        <w:tc>
          <w:tcPr>
            <w:tcW w:type="dxa" w:w="576"/>
          </w:tcPr>
          <w:p>
            <w:pPr>
              <w:spacing w:after="40"/>
            </w:pPr>
            <w:r/>
            <w:r>
              <w:rPr>
                <w:rFonts w:ascii="Calibri" w:hAnsi="Calibri"/>
                <w:color w:val="565656"/>
                <w:sz w:val="18"/>
              </w:rPr>
              <w:t>14</w:t>
            </w:r>
          </w:p>
        </w:tc>
        <w:tc>
          <w:tcPr>
            <w:tcW w:type="dxa" w:w="4176"/>
          </w:tcPr>
          <w:p>
            <w:pPr>
              <w:spacing w:after="40"/>
            </w:pPr>
            <w:r/>
            <w:r>
              <w:rPr>
                <w:rFonts w:ascii="Calibri" w:hAnsi="Calibri"/>
                <w:color w:val="565656"/>
                <w:sz w:val="18"/>
              </w:rPr>
              <w:t>Witnesses signed where thumb impression</w:t>
            </w:r>
          </w:p>
        </w:tc>
      </w:tr>
      <w:tr>
        <w:tc>
          <w:tcPr>
            <w:tcW w:type="dxa" w:w="576"/>
          </w:tcPr>
          <w:p>
            <w:pPr>
              <w:spacing w:after="40"/>
            </w:pPr>
            <w:r/>
            <w:r>
              <w:rPr>
                <w:rFonts w:ascii="Calibri" w:hAnsi="Calibri"/>
                <w:color w:val="565656"/>
                <w:sz w:val="18"/>
              </w:rPr>
              <w:t>15</w:t>
            </w:r>
          </w:p>
        </w:tc>
        <w:tc>
          <w:tcPr>
            <w:tcW w:type="dxa" w:w="4176"/>
          </w:tcPr>
          <w:p>
            <w:pPr>
              <w:spacing w:after="40"/>
            </w:pPr>
            <w:r/>
            <w:r>
              <w:rPr>
                <w:rFonts w:ascii="Calibri" w:hAnsi="Calibri"/>
                <w:color w:val="565656"/>
                <w:sz w:val="18"/>
              </w:rPr>
              <w:t>Fresh nomination trigger noted</w:t>
            </w:r>
          </w:p>
        </w:tc>
        <w:tc>
          <w:tcPr>
            <w:tcW w:type="dxa" w:w="576"/>
          </w:tcPr>
          <w:p>
            <w:pPr>
              <w:spacing w:after="40"/>
            </w:pPr>
            <w:r/>
            <w:r>
              <w:rPr>
                <w:rFonts w:ascii="Calibri" w:hAnsi="Calibri"/>
                <w:color w:val="565656"/>
                <w:sz w:val="18"/>
              </w:rPr>
              <w:t>16</w:t>
            </w:r>
          </w:p>
        </w:tc>
        <w:tc>
          <w:tcPr>
            <w:tcW w:type="dxa" w:w="4176"/>
          </w:tcPr>
          <w:p>
            <w:pPr>
              <w:spacing w:after="40"/>
            </w:pPr>
            <w:r/>
            <w:r>
              <w:rPr>
                <w:rFonts w:ascii="Calibri" w:hAnsi="Calibri"/>
                <w:color w:val="565656"/>
                <w:sz w:val="18"/>
              </w:rPr>
              <w:t>Held in safe custody at</w:t>
            </w:r>
          </w:p>
        </w:tc>
      </w:tr>
    </w:tbl>
    <w:p>
      <w:pPr>
        <w:keepNext w:val="0"/>
        <w:spacing w:after="200" w:before="0"/>
      </w:pPr>
      <w:r>
        <w:rPr>
          <w:rFonts w:ascii="Calibri" w:hAnsi="Calibri"/>
          <w:b w:val="0"/>
          <w:i w:val="0"/>
          <w:color w:val="1D1D1D"/>
          <w:sz w:val="21"/>
        </w:rPr>
      </w:r>
    </w:p>
    <w:p>
      <w:pPr>
        <w:keepNext w:val="0"/>
        <w:spacing w:after="120" w:before="0"/>
      </w:pPr>
      <w:r>
        <w:rPr>
          <w:rFonts w:ascii="Calibri" w:hAnsi="Calibri"/>
          <w:b/>
          <w:i w:val="0"/>
          <w:color w:val="1D1D1D"/>
          <w:sz w:val="20"/>
        </w:rPr>
        <w:t>Thirteen checks before you call this closed</w:t>
      </w:r>
    </w:p>
    <w:p>
      <w:pPr>
        <w:keepNext w:val="0"/>
        <w:spacing w:after="60" w:before="0"/>
        <w:ind w:left="216"/>
      </w:pPr>
      <w:r>
        <w:rPr>
          <w:rFonts w:ascii="Calibri" w:hAnsi="Calibri"/>
          <w:b w:val="0"/>
          <w:i w:val="0"/>
          <w:color w:val="565656"/>
          <w:sz w:val="19"/>
        </w:rPr>
        <w:t>☐   Chapter V applies to this establishment at all, on the First Schedule.</w:t>
      </w:r>
    </w:p>
    <w:p>
      <w:pPr>
        <w:keepNext w:val="0"/>
        <w:spacing w:after="60" w:before="0"/>
        <w:ind w:left="216"/>
      </w:pPr>
      <w:r>
        <w:rPr>
          <w:rFonts w:ascii="Calibri" w:hAnsi="Calibri"/>
          <w:b w:val="0"/>
          <w:i w:val="0"/>
          <w:color w:val="565656"/>
          <w:sz w:val="19"/>
        </w:rPr>
        <w:t>☐   Every employee past one year of service has filed a Form-III.</w:t>
      </w:r>
    </w:p>
    <w:p>
      <w:pPr>
        <w:keepNext w:val="0"/>
        <w:spacing w:after="60" w:before="0"/>
        <w:ind w:left="216"/>
      </w:pPr>
      <w:r>
        <w:rPr>
          <w:rFonts w:ascii="Calibri" w:hAnsi="Calibri"/>
          <w:b w:val="0"/>
          <w:i w:val="0"/>
          <w:color w:val="565656"/>
          <w:sz w:val="19"/>
        </w:rPr>
        <w:t>☐   Each was received in duplicate, and the mode of receipt is recorded.</w:t>
      </w:r>
    </w:p>
    <w:p>
      <w:pPr>
        <w:keepNext w:val="0"/>
        <w:spacing w:after="60" w:before="0"/>
        <w:ind w:left="216"/>
      </w:pPr>
      <w:r>
        <w:rPr>
          <w:rFonts w:ascii="Calibri" w:hAnsi="Calibri"/>
          <w:b w:val="0"/>
          <w:i w:val="0"/>
          <w:color w:val="565656"/>
          <w:sz w:val="19"/>
        </w:rPr>
        <w:t>☐   Service particulars were verified against the establishment's records.</w:t>
      </w:r>
    </w:p>
    <w:p>
      <w:pPr>
        <w:keepNext w:val="0"/>
        <w:spacing w:after="60" w:before="0"/>
        <w:ind w:left="216"/>
      </w:pPr>
      <w:r>
        <w:rPr>
          <w:rFonts w:ascii="Calibri" w:hAnsi="Calibri"/>
          <w:b w:val="0"/>
          <w:i w:val="0"/>
          <w:color w:val="565656"/>
          <w:sz w:val="19"/>
        </w:rPr>
        <w:t>☐   The attested duplicate went back inside thirty days, against a receipt.</w:t>
      </w:r>
    </w:p>
    <w:p>
      <w:pPr>
        <w:keepNext w:val="0"/>
        <w:spacing w:after="60" w:before="0"/>
        <w:ind w:left="216"/>
      </w:pPr>
      <w:r>
        <w:rPr>
          <w:rFonts w:ascii="Calibri" w:hAnsi="Calibri"/>
          <w:b w:val="0"/>
          <w:i w:val="0"/>
          <w:color w:val="565656"/>
          <w:sz w:val="19"/>
        </w:rPr>
        <w:t>☐   Proportions against the nominees add up to the whole.</w:t>
      </w:r>
    </w:p>
    <w:p>
      <w:pPr>
        <w:keepNext w:val="0"/>
        <w:spacing w:after="60" w:before="0"/>
        <w:ind w:left="216"/>
      </w:pPr>
      <w:r>
        <w:rPr>
          <w:rFonts w:ascii="Calibri" w:hAnsi="Calibri"/>
          <w:b w:val="0"/>
          <w:i w:val="0"/>
          <w:color w:val="565656"/>
          <w:sz w:val="19"/>
        </w:rPr>
        <w:t>☐   No nomination names a non-family member where the employee has a family.</w:t>
      </w:r>
    </w:p>
    <w:p>
      <w:pPr>
        <w:keepNext w:val="0"/>
        <w:spacing w:after="60" w:before="0"/>
        <w:ind w:left="216"/>
      </w:pPr>
      <w:r>
        <w:rPr>
          <w:rFonts w:ascii="Calibri" w:hAnsi="Calibri"/>
          <w:b w:val="0"/>
          <w:i w:val="0"/>
          <w:color w:val="565656"/>
          <w:sz w:val="19"/>
        </w:rPr>
        <w:t>☐   A dependent parent named as a nominee has been assessed on clause (e) itself, not on the Chapter IV figure.</w:t>
      </w:r>
    </w:p>
    <w:p>
      <w:pPr>
        <w:keepNext w:val="0"/>
        <w:spacing w:after="60" w:before="0"/>
        <w:ind w:left="216"/>
      </w:pPr>
      <w:r>
        <w:rPr>
          <w:rFonts w:ascii="Calibri" w:hAnsi="Calibri"/>
          <w:b w:val="0"/>
          <w:i w:val="0"/>
          <w:color w:val="565656"/>
          <w:sz w:val="19"/>
        </w:rPr>
        <w:t>☐   Aadhaar of each nominee is on the form, per the proviso to rule 32(2).</w:t>
      </w:r>
    </w:p>
    <w:p>
      <w:pPr>
        <w:keepNext w:val="0"/>
        <w:spacing w:after="60" w:before="0"/>
        <w:ind w:left="216"/>
      </w:pPr>
      <w:r>
        <w:rPr>
          <w:rFonts w:ascii="Calibri" w:hAnsi="Calibri"/>
          <w:b w:val="0"/>
          <w:i w:val="0"/>
          <w:color w:val="565656"/>
          <w:sz w:val="19"/>
        </w:rPr>
        <w:t>☐   Where an employee signed by thumb impression, two witnesses signed too.</w:t>
      </w:r>
    </w:p>
    <w:p>
      <w:pPr>
        <w:keepNext w:val="0"/>
        <w:spacing w:after="60" w:before="0"/>
        <w:ind w:left="216"/>
      </w:pPr>
      <w:r>
        <w:rPr>
          <w:rFonts w:ascii="Calibri" w:hAnsi="Calibri"/>
          <w:b w:val="0"/>
          <w:i w:val="0"/>
          <w:color w:val="565656"/>
          <w:sz w:val="19"/>
        </w:rPr>
        <w:t>☐   Declaration 4 has been read, and struck out where it does not apply.</w:t>
      </w:r>
    </w:p>
    <w:p>
      <w:pPr>
        <w:keepNext w:val="0"/>
        <w:spacing w:after="60" w:before="0"/>
        <w:ind w:left="216"/>
      </w:pPr>
      <w:r>
        <w:rPr>
          <w:rFonts w:ascii="Calibri" w:hAnsi="Calibri"/>
          <w:b w:val="0"/>
          <w:i w:val="0"/>
          <w:color w:val="565656"/>
          <w:sz w:val="19"/>
        </w:rPr>
        <w:t>☐   Nominations are held in safe custody, as section 55(7) requires.</w:t>
      </w:r>
    </w:p>
    <w:p>
      <w:pPr>
        <w:keepNext w:val="0"/>
        <w:spacing w:after="60" w:before="0"/>
        <w:ind w:left="216"/>
      </w:pPr>
      <w:r>
        <w:rPr>
          <w:rFonts w:ascii="Calibri" w:hAnsi="Calibri"/>
          <w:b w:val="0"/>
          <w:i w:val="0"/>
          <w:color w:val="565656"/>
          <w:sz w:val="19"/>
        </w:rPr>
        <w:t>☐   A trigger list exists for fresh nominations, not just first ones.</w:t>
      </w:r>
    </w:p>
    <w:p>
      <w:r>
        <w:br w:type="page"/>
      </w:r>
    </w:p>
    <w:p>
      <w:pPr>
        <w:pStyle w:val="Heading1"/>
        <w:keepNext/>
        <w:spacing w:after="200" w:before="80"/>
        <w:ind w:left="115"/>
        <w:shd w:val="clear" w:fill="008CDB"/>
      </w:pPr>
      <w:r>
        <w:rPr>
          <w:rFonts w:ascii="Calibri" w:hAnsi="Calibri"/>
          <w:b/>
          <w:color w:val="FFFFFF"/>
          <w:sz w:val="22"/>
        </w:rPr>
        <w:t>10.  WHERE EVERY LINE IN THIS PACK COMES FROM</w:t>
      </w:r>
    </w:p>
    <w:p>
      <w:pPr>
        <w:keepNext w:val="0"/>
        <w:spacing w:after="160" w:before="0"/>
      </w:pPr>
      <w:r>
        <w:rPr>
          <w:rFonts w:ascii="Calibri" w:hAnsi="Calibri"/>
          <w:b w:val="0"/>
          <w:i w:val="0"/>
          <w:color w:val="565656"/>
          <w:sz w:val="20"/>
        </w:rPr>
        <w:t>Each was read at the cited provision in the gazette, not matched as a phrase somewhere in the document.</w:t>
      </w:r>
    </w:p>
    <w:tbl>
      <w:tblPr>
        <w:tblStyle w:val="TableGrid"/>
        <w:tblW w:type="auto" w:w="0"/>
        <w:tblLook w:firstColumn="1" w:firstRow="1" w:lastColumn="0" w:lastRow="0" w:noHBand="0" w:noVBand="1" w:val="04A0"/>
      </w:tblPr>
      <w:tblGrid>
        <w:gridCol w:w="3216"/>
        <w:gridCol w:w="3216"/>
        <w:gridCol w:w="3216"/>
      </w:tblGrid>
      <w:tr>
        <w:tc>
          <w:tcPr>
            <w:tcW w:type="dxa" w:w="4608"/>
          </w:tcPr>
          <w:p>
            <w:pPr>
              <w:spacing w:after="40"/>
              <w:shd w:val="clear" w:fill="E8F4FC"/>
            </w:pPr>
            <w:r/>
            <w:r>
              <w:rPr>
                <w:rFonts w:ascii="Calibri" w:hAnsi="Calibri"/>
                <w:b/>
                <w:color w:val="0069A4"/>
                <w:sz w:val="18"/>
              </w:rPr>
              <w:t>What this pack says</w:t>
            </w:r>
          </w:p>
        </w:tc>
        <w:tc>
          <w:tcPr>
            <w:tcW w:type="dxa" w:w="3168"/>
          </w:tcPr>
          <w:p>
            <w:pPr>
              <w:spacing w:after="40"/>
              <w:shd w:val="clear" w:fill="E8F4FC"/>
            </w:pPr>
            <w:r/>
            <w:r>
              <w:rPr>
                <w:rFonts w:ascii="Calibri" w:hAnsi="Calibri"/>
                <w:b/>
                <w:color w:val="0069A4"/>
                <w:sz w:val="18"/>
              </w:rPr>
              <w:t>Source</w:t>
            </w:r>
          </w:p>
        </w:tc>
        <w:tc>
          <w:tcPr>
            <w:tcW w:type="dxa" w:w="1872"/>
          </w:tcPr>
          <w:p>
            <w:pPr>
              <w:spacing w:after="40"/>
              <w:shd w:val="clear" w:fill="E8F4FC"/>
            </w:pPr>
            <w:r/>
            <w:r>
              <w:rPr>
                <w:rFonts w:ascii="Calibri" w:hAnsi="Calibri"/>
                <w:b/>
                <w:color w:val="0069A4"/>
                <w:sz w:val="18"/>
              </w:rPr>
              <w:t>Provision</w:t>
            </w:r>
          </w:p>
        </w:tc>
      </w:tr>
      <w:tr>
        <w:tc>
          <w:tcPr>
            <w:tcW w:type="dxa" w:w="4608"/>
          </w:tcPr>
          <w:p>
            <w:pPr>
              <w:spacing w:after="40"/>
            </w:pPr>
            <w:r/>
            <w:r>
              <w:rPr>
                <w:rFonts w:ascii="Calibri" w:hAnsi="Calibri"/>
                <w:color w:val="565656"/>
                <w:sz w:val="18"/>
              </w:rPr>
              <w:t>Rules under the Code are made by the appropriate Government, and the employee-nomination power is theirs</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s.154(1) and s.154(2)(e)</w:t>
            </w:r>
          </w:p>
        </w:tc>
      </w:tr>
      <w:tr>
        <w:tc>
          <w:tcPr>
            <w:tcW w:type="dxa" w:w="4608"/>
          </w:tcPr>
          <w:p>
            <w:pPr>
              <w:spacing w:after="40"/>
            </w:pPr>
            <w:r/>
            <w:r>
              <w:rPr>
                <w:rFonts w:ascii="Calibri" w:hAnsi="Calibri"/>
                <w:color w:val="565656"/>
                <w:sz w:val="18"/>
              </w:rPr>
              <w:t>The Centre is that government for the listed industries and for an establishment with branches in more than one State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s.2, appropriate Government</w:t>
            </w:r>
          </w:p>
        </w:tc>
      </w:tr>
      <w:tr>
        <w:tc>
          <w:tcPr>
            <w:tcW w:type="dxa" w:w="4608"/>
          </w:tcPr>
          <w:p>
            <w:pPr>
              <w:spacing w:after="40"/>
            </w:pPr>
            <w:r/>
            <w:r>
              <w:rPr>
                <w:rFonts w:ascii="Calibri" w:hAnsi="Calibri"/>
                <w:color w:val="565656"/>
                <w:sz w:val="18"/>
              </w:rPr>
              <w:t>Which establishments Chapter V reaches at all</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s.1(4) and the First Schedule</w:t>
            </w:r>
          </w:p>
        </w:tc>
      </w:tr>
      <w:tr>
        <w:tc>
          <w:tcPr>
            <w:tcW w:type="dxa" w:w="4608"/>
          </w:tcPr>
          <w:p>
            <w:pPr>
              <w:spacing w:after="40"/>
            </w:pPr>
            <w:r/>
            <w:r>
              <w:rPr>
                <w:rFonts w:ascii="Calibri" w:hAnsi="Calibri"/>
                <w:color w:val="565656"/>
                <w:sz w:val="18"/>
              </w:rPr>
              <w:t>Once a Chapter applies it keeps applying below the threshold</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s.1(8)</w:t>
            </w:r>
          </w:p>
        </w:tc>
      </w:tr>
      <w:tr>
        <w:tc>
          <w:tcPr>
            <w:tcW w:type="dxa" w:w="4608"/>
          </w:tcPr>
          <w:p>
            <w:pPr>
              <w:spacing w:after="40"/>
            </w:pPr>
            <w:r/>
            <w:r>
              <w:rPr>
                <w:rFonts w:ascii="Calibri" w:hAnsi="Calibri"/>
                <w:color w:val="565656"/>
                <w:sz w:val="18"/>
              </w:rPr>
              <w:t>A Form F nomination survives, so far as it is not contrary to the Code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s.164(2)(a)</w:t>
            </w:r>
          </w:p>
        </w:tc>
      </w:tr>
      <w:tr>
        <w:tc>
          <w:tcPr>
            <w:tcW w:type="dxa" w:w="4608"/>
          </w:tcPr>
          <w:p>
            <w:pPr>
              <w:spacing w:after="40"/>
            </w:pPr>
            <w:r/>
            <w:r>
              <w:rPr>
                <w:rFonts w:ascii="Calibri" w:hAnsi="Calibri"/>
                <w:color w:val="565656"/>
                <w:sz w:val="18"/>
              </w:rPr>
              <w:t>The nomination is in Form-III, in duplicate</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r.32(1)</w:t>
            </w:r>
          </w:p>
        </w:tc>
      </w:tr>
      <w:tr>
        <w:tc>
          <w:tcPr>
            <w:tcW w:type="dxa" w:w="4608"/>
          </w:tcPr>
          <w:p>
            <w:pPr>
              <w:spacing w:after="40"/>
            </w:pPr>
            <w:r/>
            <w:r>
              <w:rPr>
                <w:rFonts w:ascii="Calibri" w:hAnsi="Calibri"/>
                <w:color w:val="565656"/>
                <w:sz w:val="18"/>
              </w:rPr>
              <w:t>Ninety days, and the proviso that a late one must be accepted</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r.32(1) and its proviso</w:t>
            </w:r>
          </w:p>
        </w:tc>
      </w:tr>
      <w:tr>
        <w:tc>
          <w:tcPr>
            <w:tcW w:type="dxa" w:w="4608"/>
          </w:tcPr>
          <w:p>
            <w:pPr>
              <w:spacing w:after="40"/>
            </w:pPr>
            <w:r/>
            <w:r>
              <w:rPr>
                <w:rFonts w:ascii="Calibri" w:hAnsi="Calibri"/>
                <w:color w:val="565656"/>
                <w:sz w:val="18"/>
              </w:rPr>
              <w:t>Thirty days to verify and return an attested duplicate</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r.32(2)</w:t>
            </w:r>
          </w:p>
        </w:tc>
      </w:tr>
      <w:tr>
        <w:tc>
          <w:tcPr>
            <w:tcW w:type="dxa" w:w="4608"/>
          </w:tcPr>
          <w:p>
            <w:pPr>
              <w:spacing w:after="40"/>
            </w:pPr>
            <w:r/>
            <w:r>
              <w:rPr>
                <w:rFonts w:ascii="Calibri" w:hAnsi="Calibri"/>
                <w:color w:val="565656"/>
                <w:sz w:val="18"/>
              </w:rPr>
              <w:t>Aadhaar of the nominee at the time of filling the form</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Proviso to r.32(2)</w:t>
            </w:r>
          </w:p>
        </w:tc>
      </w:tr>
      <w:tr>
        <w:tc>
          <w:tcPr>
            <w:tcW w:type="dxa" w:w="4608"/>
          </w:tcPr>
          <w:p>
            <w:pPr>
              <w:spacing w:after="40"/>
            </w:pPr>
            <w:r/>
            <w:r>
              <w:rPr>
                <w:rFonts w:ascii="Calibri" w:hAnsi="Calibri"/>
                <w:color w:val="565656"/>
                <w:sz w:val="18"/>
              </w:rPr>
              <w:t>Two competent witnesses where the employee signs by thumb impression</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r.32(5)</w:t>
            </w:r>
          </w:p>
        </w:tc>
      </w:tr>
      <w:tr>
        <w:tc>
          <w:tcPr>
            <w:tcW w:type="dxa" w:w="4608"/>
          </w:tcPr>
          <w:p>
            <w:pPr>
              <w:spacing w:after="40"/>
            </w:pPr>
            <w:r/>
            <w:r>
              <w:rPr>
                <w:rFonts w:ascii="Calibri" w:hAnsi="Calibri"/>
                <w:color w:val="565656"/>
                <w:sz w:val="18"/>
              </w:rPr>
              <w:t>Effective from the date of receipt by the employer</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r.32(6)</w:t>
            </w:r>
          </w:p>
        </w:tc>
      </w:tr>
      <w:tr>
        <w:tc>
          <w:tcPr>
            <w:tcW w:type="dxa" w:w="4608"/>
          </w:tcPr>
          <w:p>
            <w:pPr>
              <w:spacing w:after="40"/>
            </w:pPr>
            <w:r/>
            <w:r>
              <w:rPr>
                <w:rFonts w:ascii="Calibri" w:hAnsi="Calibri"/>
                <w:color w:val="565656"/>
                <w:sz w:val="18"/>
              </w:rPr>
              <w:t>The only prescribed parental income is scoped to Chapter IV, not gratuity</w:t>
            </w:r>
          </w:p>
        </w:tc>
        <w:tc>
          <w:tcPr>
            <w:tcW w:type="dxa" w:w="3168"/>
          </w:tcPr>
          <w:p>
            <w:pPr>
              <w:spacing w:after="40"/>
            </w:pPr>
            <w:r/>
            <w:r>
              <w:rPr>
                <w:rFonts w:ascii="Calibri" w:hAnsi="Calibri"/>
                <w:color w:val="565656"/>
                <w:sz w:val="18"/>
              </w:rPr>
              <w:t>Social Security (Central) Rules, 2026</w:t>
            </w:r>
          </w:p>
        </w:tc>
        <w:tc>
          <w:tcPr>
            <w:tcW w:type="dxa" w:w="1872"/>
          </w:tcPr>
          <w:p>
            <w:pPr>
              <w:spacing w:after="40"/>
            </w:pPr>
            <w:r/>
            <w:r>
              <w:rPr>
                <w:rFonts w:ascii="Calibri" w:hAnsi="Calibri"/>
                <w:color w:val="565656"/>
                <w:sz w:val="18"/>
              </w:rPr>
              <w:t>r.4</w:t>
            </w:r>
          </w:p>
        </w:tc>
      </w:tr>
      <w:tr>
        <w:tc>
          <w:tcPr>
            <w:tcW w:type="dxa" w:w="4608"/>
          </w:tcPr>
          <w:p>
            <w:pPr>
              <w:spacing w:after="40"/>
            </w:pPr>
            <w:r/>
            <w:r>
              <w:rPr>
                <w:rFonts w:ascii="Calibri" w:hAnsi="Calibri"/>
                <w:color w:val="565656"/>
                <w:sz w:val="18"/>
              </w:rPr>
              <w:t>Nomination after one year of service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s.55(1)</w:t>
            </w:r>
          </w:p>
        </w:tc>
      </w:tr>
      <w:tr>
        <w:tc>
          <w:tcPr>
            <w:tcW w:type="dxa" w:w="4608"/>
          </w:tcPr>
          <w:p>
            <w:pPr>
              <w:spacing w:after="40"/>
            </w:pPr>
            <w:r/>
            <w:r>
              <w:rPr>
                <w:rFonts w:ascii="Calibri" w:hAnsi="Calibri"/>
                <w:color w:val="565656"/>
                <w:sz w:val="18"/>
              </w:rPr>
              <w:t>Distribution among more than one nominee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s.55(2)</w:t>
            </w:r>
          </w:p>
        </w:tc>
      </w:tr>
      <w:tr>
        <w:tc>
          <w:tcPr>
            <w:tcW w:type="dxa" w:w="4608"/>
          </w:tcPr>
          <w:p>
            <w:pPr>
              <w:spacing w:after="40"/>
            </w:pPr>
            <w:r/>
            <w:r>
              <w:rPr>
                <w:rFonts w:ascii="Calibri" w:hAnsi="Calibri"/>
                <w:color w:val="565656"/>
                <w:sz w:val="18"/>
              </w:rPr>
              <w:t>A nomination naming a non-family member is void where there is a family</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s.55(3)</w:t>
            </w:r>
          </w:p>
        </w:tc>
      </w:tr>
      <w:tr>
        <w:tc>
          <w:tcPr>
            <w:tcW w:type="dxa" w:w="4608"/>
          </w:tcPr>
          <w:p>
            <w:pPr>
              <w:spacing w:after="40"/>
            </w:pPr>
            <w:r/>
            <w:r>
              <w:rPr>
                <w:rFonts w:ascii="Calibri" w:hAnsi="Calibri"/>
                <w:color w:val="565656"/>
                <w:sz w:val="18"/>
              </w:rPr>
              <w:t>No family, then a family: the nomination becomes invalid forthwith</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s.55(4)</w:t>
            </w:r>
          </w:p>
        </w:tc>
      </w:tr>
      <w:tr>
        <w:tc>
          <w:tcPr>
            <w:tcW w:type="dxa" w:w="4608"/>
          </w:tcPr>
          <w:p>
            <w:pPr>
              <w:spacing w:after="40"/>
            </w:pPr>
            <w:r/>
            <w:r>
              <w:rPr>
                <w:rFonts w:ascii="Calibri" w:hAnsi="Calibri"/>
                <w:color w:val="565656"/>
                <w:sz w:val="18"/>
              </w:rPr>
              <w:t>A nominee who predeceases the employee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s.55(6)</w:t>
            </w:r>
          </w:p>
        </w:tc>
      </w:tr>
      <w:tr>
        <w:tc>
          <w:tcPr>
            <w:tcW w:type="dxa" w:w="4608"/>
          </w:tcPr>
          <w:p>
            <w:pPr>
              <w:spacing w:after="40"/>
            </w:pPr>
            <w:r/>
            <w:r>
              <w:rPr>
                <w:rFonts w:ascii="Calibri" w:hAnsi="Calibri"/>
                <w:color w:val="565656"/>
                <w:sz w:val="18"/>
              </w:rPr>
              <w:t>The employer keeps the nomination in safe custody</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s.55(7)</w:t>
            </w:r>
          </w:p>
        </w:tc>
      </w:tr>
      <w:tr>
        <w:tc>
          <w:tcPr>
            <w:tcW w:type="dxa" w:w="4608"/>
          </w:tcPr>
          <w:p>
            <w:pPr>
              <w:spacing w:after="40"/>
            </w:pPr>
            <w:r/>
            <w:r>
              <w:rPr>
                <w:rFonts w:ascii="Calibri" w:hAnsi="Calibri"/>
                <w:color w:val="565656"/>
                <w:sz w:val="18"/>
              </w:rPr>
              <w:t>Who counts as family</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s.2(33)(a) to (f)</w:t>
            </w:r>
          </w:p>
        </w:tc>
      </w:tr>
      <w:tr>
        <w:tc>
          <w:tcPr>
            <w:tcW w:type="dxa" w:w="4608"/>
          </w:tcPr>
          <w:p>
            <w:pPr>
              <w:spacing w:after="40"/>
            </w:pPr>
            <w:r/>
            <w:r>
              <w:rPr>
                <w:rFonts w:ascii="Calibri" w:hAnsi="Calibri"/>
                <w:color w:val="565656"/>
                <w:sz w:val="18"/>
              </w:rPr>
              <w:t>The employer determines and gives notice whether or not anyone applies</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s.56(2)</w:t>
            </w:r>
          </w:p>
        </w:tc>
      </w:tr>
      <w:tr>
        <w:tc>
          <w:tcPr>
            <w:tcW w:type="dxa" w:w="4608"/>
          </w:tcPr>
          <w:p>
            <w:pPr>
              <w:spacing w:after="40"/>
            </w:pPr>
            <w:r/>
            <w:r>
              <w:rPr>
                <w:rFonts w:ascii="Calibri" w:hAnsi="Calibri"/>
                <w:color w:val="565656"/>
                <w:sz w:val="18"/>
              </w:rPr>
              <w:t>Five years is not necessary on death, disablement or a fixed term expiry</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s.53(1), second proviso</w:t>
            </w:r>
          </w:p>
        </w:tc>
      </w:tr>
      <w:tr>
        <w:tc>
          <w:tcPr>
            <w:tcW w:type="dxa" w:w="4608"/>
          </w:tcPr>
          <w:p>
            <w:pPr>
              <w:spacing w:after="40"/>
            </w:pPr>
            <w:r/>
            <w:r>
              <w:rPr>
                <w:rFonts w:ascii="Calibri" w:hAnsi="Calibri"/>
                <w:color w:val="565656"/>
                <w:sz w:val="18"/>
              </w:rPr>
              <w:t>No nomination on death means the heirs take, not a chosen nominee</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s.53(1), third proviso</w:t>
            </w:r>
          </w:p>
        </w:tc>
      </w:tr>
      <w:tr>
        <w:tc>
          <w:tcPr>
            <w:tcW w:type="dxa" w:w="4608"/>
          </w:tcPr>
          <w:p>
            <w:pPr>
              <w:spacing w:after="40"/>
            </w:pPr>
            <w:r/>
            <w:r>
              <w:rPr>
                <w:rFonts w:ascii="Calibri" w:hAnsi="Calibri"/>
                <w:color w:val="565656"/>
                <w:sz w:val="18"/>
              </w:rPr>
              <w:t>The Payment of Gratuity Act, 1972 stands repealed</w:t>
            </w:r>
          </w:p>
        </w:tc>
        <w:tc>
          <w:tcPr>
            <w:tcW w:type="dxa" w:w="3168"/>
          </w:tcPr>
          <w:p>
            <w:pPr>
              <w:spacing w:after="40"/>
            </w:pPr>
            <w:r/>
            <w:r>
              <w:rPr>
                <w:rFonts w:ascii="Calibri" w:hAnsi="Calibri"/>
                <w:color w:val="565656"/>
                <w:sz w:val="18"/>
              </w:rPr>
              <w:t>Code on Social Security, 2020</w:t>
            </w:r>
          </w:p>
        </w:tc>
        <w:tc>
          <w:tcPr>
            <w:tcW w:type="dxa" w:w="1872"/>
          </w:tcPr>
          <w:p>
            <w:pPr>
              <w:spacing w:after="40"/>
            </w:pPr>
            <w:r/>
            <w:r>
              <w:rPr>
                <w:rFonts w:ascii="Calibri" w:hAnsi="Calibri"/>
                <w:color w:val="565656"/>
                <w:sz w:val="18"/>
              </w:rPr>
              <w:t>s.164(1), item 6</w:t>
            </w:r>
          </w:p>
        </w:tc>
      </w:tr>
    </w:tbl>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(formerly Petpooja Payroll) for general guidance, and it is not legal advice. Chapter V of the Code on Social Security, 2020 and rules 4 and 32 of the Social Security (Central) Rules, 2026, G.S.R. 344(E) dated 08-May-2026, were read from gazette copies on 22-Sep-2026. No parental income has been prescribed for Chapter V: rule 4 sets one for Chapter IV only, and it may be changed by notification, so re-read it before applying any figure. Rule 32 is made under section 154(1), which is the APPROPRIATE Government power: the Centre for the listed industries and for an establishment with branches in more than one State, the State Government otherwise. A single-State establishment outside that list should read its own State rules for the form and manner of nomination. A decision of a court or authority can change what applies to you. Confirm anything contentious with your state labour office or your adviser.</w:t>
      </w:r>
    </w:p>
    <w:p>
      <w:pPr>
        <w:sectPr>
          <w:footerReference w:type="default" r:id="rId9"/>
          <w:pgSz w:w="12240" w:h="15840"/>
          <w:pgMar w:top="1152" w:right="1296" w:bottom="1152" w:left="1296" w:header="720" w:footer="720" w:gutter="0"/>
          <w:cols w:space="720"/>
          <w:docGrid w:linePitch="360"/>
        </w:sectPr>
      </w:pPr>
    </w:p>
    <w:p>
      <w:pPr>
        <w:keepNext w:val="0"/>
        <w:spacing w:after="20" w:before="0"/>
        <w:jc w:val="center"/>
      </w:pPr>
      <w:r>
        <w:rPr>
          <w:rFonts w:ascii="Calibri" w:hAnsi="Calibri"/>
          <w:b/>
          <w:i w:val="0"/>
          <w:color w:val="1D1D1D"/>
          <w:sz w:val="17"/>
        </w:rPr>
        <w:t>FORM-III   [See rules 32(1), (2), (3) and (4)]   [For the purpose of Chapter-V]</w:t>
      </w:r>
    </w:p>
    <w:p>
      <w:pPr>
        <w:keepNext w:val="0"/>
        <w:spacing w:after="0" w:before="0"/>
        <w:jc w:val="center"/>
      </w:pPr>
      <w:r>
        <w:rPr>
          <w:rFonts w:ascii="Calibri" w:hAnsi="Calibri"/>
          <w:b/>
          <w:i w:val="0"/>
          <w:color w:val="1D1D1D"/>
          <w:sz w:val="22"/>
        </w:rPr>
        <w:t>Nomination / Fresh Nomination / Modification of Nomination</w:t>
      </w:r>
    </w:p>
    <w:p>
      <w:pPr>
        <w:keepNext w:val="0"/>
        <w:spacing w:after="120" w:before="0"/>
        <w:jc w:val="center"/>
      </w:pPr>
      <w:r>
        <w:rPr>
          <w:rFonts w:ascii="Calibri" w:hAnsi="Calibri"/>
          <w:b w:val="0"/>
          <w:i/>
          <w:color w:val="1D1D1D"/>
          <w:sz w:val="17"/>
        </w:rPr>
        <w:t>(Strike out the words not applicable)</w:t>
      </w:r>
    </w:p>
    <w:p>
      <w:pPr>
        <w:keepNext w:val="0"/>
        <w:spacing w:after="40" w:before="0"/>
      </w:pPr>
      <w:r>
        <w:rPr>
          <w:rFonts w:ascii="Calibri" w:hAnsi="Calibri"/>
          <w:b/>
          <w:i w:val="0"/>
          <w:color w:val="1D1D1D"/>
          <w:sz w:val="18"/>
        </w:rPr>
        <w:t>Details of the employee</w:t>
      </w:r>
    </w:p>
    <w:tbl>
      <w:tblPr>
        <w:tblStyle w:val="TableGrid"/>
        <w:tblW w:type="auto" w:w="0"/>
        <w:tblLook w:firstColumn="1" w:firstRow="1" w:lastColumn="0" w:lastRow="0" w:noHBand="0" w:noVBand="1" w:val="04A0"/>
      </w:tblPr>
      <w:tblGrid>
        <w:gridCol w:w="2556"/>
        <w:gridCol w:w="2556"/>
        <w:gridCol w:w="2556"/>
        <w:gridCol w:w="2556"/>
      </w:tblGrid>
      <w:tr>
        <w:trPr>
          <w:trHeight w:val="346"/>
        </w:trPr>
        <w:tc>
          <w:tcPr>
            <w:tcW w:type="dxa" w:w="2736"/>
          </w:tcPr>
          <w:p>
            <w:pPr>
              <w:spacing w:after="0"/>
            </w:pPr>
            <w:r/>
            <w:r>
              <w:rPr>
                <w:rFonts w:ascii="Calibri" w:hAnsi="Calibri"/>
                <w:b/>
                <w:sz w:val="17"/>
              </w:rPr>
              <w:t>1. Name of employee in full</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sz w:val="17"/>
              </w:rPr>
              <w:t>2. Father's / Spouse's name</w:t>
            </w:r>
          </w:p>
        </w:tc>
        <w:tc>
          <w:tcPr>
            <w:tcW w:type="dxa" w:w="2376"/>
          </w:tcPr>
          <w:p>
            <w:pPr>
              <w:spacing w:after="0"/>
            </w:pPr>
            <w:r/>
            <w:r>
              <w:rPr>
                <w:rFonts w:ascii="Calibri" w:hAnsi="Calibri"/>
                <w:b w:val="0"/>
                <w:sz w:val="17"/>
              </w:rPr>
            </w:r>
          </w:p>
        </w:tc>
      </w:tr>
      <w:tr>
        <w:trPr>
          <w:trHeight w:val="346"/>
        </w:trPr>
        <w:tc>
          <w:tcPr>
            <w:tcW w:type="dxa" w:w="2736"/>
          </w:tcPr>
          <w:p>
            <w:pPr>
              <w:spacing w:after="0"/>
            </w:pPr>
            <w:r/>
            <w:r>
              <w:rPr>
                <w:rFonts w:ascii="Calibri" w:hAnsi="Calibri"/>
                <w:b/>
                <w:sz w:val="17"/>
              </w:rPr>
              <w:t>3. Date of Birth</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sz w:val="17"/>
              </w:rPr>
              <w:t>4. Universal Account Number (if available)</w:t>
            </w:r>
          </w:p>
        </w:tc>
        <w:tc>
          <w:tcPr>
            <w:tcW w:type="dxa" w:w="2376"/>
          </w:tcPr>
          <w:p>
            <w:pPr>
              <w:spacing w:after="0"/>
            </w:pPr>
            <w:r/>
            <w:r>
              <w:rPr>
                <w:rFonts w:ascii="Calibri" w:hAnsi="Calibri"/>
                <w:b w:val="0"/>
                <w:sz w:val="17"/>
              </w:rPr>
            </w:r>
          </w:p>
        </w:tc>
      </w:tr>
      <w:tr>
        <w:trPr>
          <w:trHeight w:val="346"/>
        </w:trPr>
        <w:tc>
          <w:tcPr>
            <w:tcW w:type="dxa" w:w="2736"/>
          </w:tcPr>
          <w:p>
            <w:pPr>
              <w:spacing w:after="0"/>
            </w:pPr>
            <w:r/>
            <w:r>
              <w:rPr>
                <w:rFonts w:ascii="Calibri" w:hAnsi="Calibri"/>
                <w:b/>
                <w:sz w:val="17"/>
              </w:rPr>
              <w:t>5. Sex</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sz w:val="17"/>
              </w:rPr>
              <w:t>6. Religion</w:t>
            </w:r>
          </w:p>
        </w:tc>
        <w:tc>
          <w:tcPr>
            <w:tcW w:type="dxa" w:w="2376"/>
          </w:tcPr>
          <w:p>
            <w:pPr>
              <w:spacing w:after="0"/>
            </w:pPr>
            <w:r/>
            <w:r>
              <w:rPr>
                <w:rFonts w:ascii="Calibri" w:hAnsi="Calibri"/>
                <w:b w:val="0"/>
                <w:sz w:val="17"/>
              </w:rPr>
            </w:r>
          </w:p>
        </w:tc>
      </w:tr>
      <w:tr>
        <w:trPr>
          <w:trHeight w:val="346"/>
        </w:trPr>
        <w:tc>
          <w:tcPr>
            <w:tcW w:type="dxa" w:w="2736"/>
          </w:tcPr>
          <w:p>
            <w:pPr>
              <w:spacing w:after="0"/>
            </w:pPr>
            <w:r/>
            <w:r>
              <w:rPr>
                <w:rFonts w:ascii="Calibri" w:hAnsi="Calibri"/>
                <w:b/>
                <w:sz w:val="17"/>
              </w:rPr>
              <w:t>7. Whether unmarried / married / widow / widower</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sz w:val="17"/>
              </w:rPr>
              <w:t>8. Department / Branch / Section where employed</w:t>
            </w:r>
          </w:p>
        </w:tc>
        <w:tc>
          <w:tcPr>
            <w:tcW w:type="dxa" w:w="2376"/>
          </w:tcPr>
          <w:p>
            <w:pPr>
              <w:spacing w:after="0"/>
            </w:pPr>
            <w:r/>
            <w:r>
              <w:rPr>
                <w:rFonts w:ascii="Calibri" w:hAnsi="Calibri"/>
                <w:b w:val="0"/>
                <w:sz w:val="17"/>
              </w:rPr>
            </w:r>
          </w:p>
        </w:tc>
      </w:tr>
      <w:tr>
        <w:trPr>
          <w:trHeight w:val="346"/>
        </w:trPr>
        <w:tc>
          <w:tcPr>
            <w:tcW w:type="dxa" w:w="2736"/>
          </w:tcPr>
          <w:p>
            <w:pPr>
              <w:spacing w:after="0"/>
            </w:pPr>
            <w:r/>
            <w:r>
              <w:rPr>
                <w:rFonts w:ascii="Calibri" w:hAnsi="Calibri"/>
                <w:b/>
                <w:sz w:val="17"/>
              </w:rPr>
              <w:t>9. Post held with Ticket No. or Serial No., if any</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sz w:val="17"/>
              </w:rPr>
              <w:t>10. Date of appointment</w:t>
            </w:r>
          </w:p>
        </w:tc>
        <w:tc>
          <w:tcPr>
            <w:tcW w:type="dxa" w:w="2376"/>
          </w:tcPr>
          <w:p>
            <w:pPr>
              <w:spacing w:after="0"/>
            </w:pPr>
            <w:r/>
            <w:r>
              <w:rPr>
                <w:rFonts w:ascii="Calibri" w:hAnsi="Calibri"/>
                <w:b w:val="0"/>
                <w:sz w:val="17"/>
              </w:rPr>
            </w:r>
          </w:p>
        </w:tc>
      </w:tr>
      <w:tr>
        <w:trPr>
          <w:trHeight w:val="346"/>
        </w:trPr>
        <w:tc>
          <w:tcPr>
            <w:tcW w:type="dxa" w:w="2736"/>
          </w:tcPr>
          <w:p>
            <w:pPr>
              <w:spacing w:after="0"/>
            </w:pPr>
            <w:r/>
            <w:r>
              <w:rPr>
                <w:rFonts w:ascii="Calibri" w:hAnsi="Calibri"/>
                <w:b/>
                <w:sz w:val="17"/>
              </w:rPr>
              <w:t>11. Date of superannuation</w:t>
            </w:r>
          </w:p>
        </w:tc>
        <w:tc>
          <w:tcPr>
            <w:tcW w:type="dxa" w:w="2376"/>
          </w:tcPr>
          <w:p>
            <w:pPr>
              <w:spacing w:after="0"/>
            </w:pPr>
            <w:r/>
            <w:r>
              <w:rPr>
                <w:rFonts w:ascii="Calibri" w:hAnsi="Calibri"/>
                <w:b w:val="0"/>
                <w:sz w:val="17"/>
              </w:rPr>
            </w:r>
          </w:p>
        </w:tc>
        <w:tc>
          <w:tcPr>
            <w:tcW w:type="dxa" w:w="2736"/>
          </w:tcPr>
          <w:p>
            <w:pPr>
              <w:spacing w:after="0"/>
            </w:pPr>
            <w:r/>
            <w:r>
              <w:rPr>
                <w:rFonts w:ascii="Calibri" w:hAnsi="Calibri"/>
                <w:b w:val="0"/>
                <w:sz w:val="17"/>
              </w:rPr>
            </w:r>
          </w:p>
        </w:tc>
        <w:tc>
          <w:tcPr>
            <w:tcW w:type="dxa" w:w="2376"/>
          </w:tcPr>
          <w:p>
            <w:pPr>
              <w:spacing w:after="0"/>
            </w:pPr>
            <w:r/>
            <w:r>
              <w:rPr>
                <w:rFonts w:ascii="Calibri" w:hAnsi="Calibri"/>
                <w:b w:val="0"/>
                <w:sz w:val="17"/>
              </w:rPr>
            </w:r>
          </w:p>
        </w:tc>
      </w:tr>
    </w:tbl>
    <w:p>
      <w:pPr>
        <w:keepNext w:val="0"/>
        <w:spacing w:after="40" w:before="0"/>
      </w:pPr>
      <w:r>
        <w:rPr>
          <w:rFonts w:ascii="Calibri" w:hAnsi="Calibri"/>
          <w:b w:val="0"/>
          <w:i w:val="0"/>
          <w:color w:val="1D1D1D"/>
          <w:sz w:val="17"/>
        </w:rPr>
      </w:r>
    </w:p>
    <w:p>
      <w:pPr>
        <w:keepNext w:val="0"/>
        <w:spacing w:after="20" w:before="0"/>
      </w:pPr>
      <w:r>
        <w:rPr>
          <w:rFonts w:ascii="Calibri" w:hAnsi="Calibri"/>
          <w:b/>
          <w:i w:val="0"/>
          <w:color w:val="1D1D1D"/>
          <w:sz w:val="17"/>
        </w:rPr>
        <w:t>12. Permanent address</w:t>
      </w:r>
    </w:p>
    <w:tbl>
      <w:tblPr>
        <w:tblStyle w:val="TableGrid"/>
        <w:tblW w:type="auto" w:w="0"/>
        <w:tblLook w:firstColumn="1" w:firstRow="1" w:lastColumn="0" w:lastRow="0" w:noHBand="0" w:noVBand="1" w:val="04A0"/>
      </w:tblPr>
      <w:tblGrid>
        <w:gridCol w:w="2556"/>
        <w:gridCol w:w="2556"/>
        <w:gridCol w:w="2556"/>
        <w:gridCol w:w="2556"/>
      </w:tblGrid>
      <w:tr>
        <w:trPr>
          <w:trHeight w:val="346"/>
        </w:trPr>
        <w:tc>
          <w:tcPr>
            <w:tcW w:type="dxa" w:w="1872"/>
          </w:tcPr>
          <w:p>
            <w:pPr>
              <w:spacing w:after="0"/>
            </w:pPr>
            <w:r/>
            <w:r>
              <w:rPr>
                <w:rFonts w:ascii="Calibri" w:hAnsi="Calibri"/>
                <w:b/>
                <w:sz w:val="17"/>
              </w:rPr>
              <w:t>Village</w:t>
            </w:r>
          </w:p>
        </w:tc>
        <w:tc>
          <w:tcPr>
            <w:tcW w:type="dxa" w:w="3240"/>
          </w:tcPr>
          <w:p>
            <w:pPr>
              <w:spacing w:after="0"/>
            </w:pPr>
            <w:r/>
            <w:r>
              <w:rPr>
                <w:rFonts w:ascii="Calibri" w:hAnsi="Calibri"/>
                <w:b w:val="0"/>
                <w:sz w:val="17"/>
              </w:rPr>
            </w:r>
          </w:p>
        </w:tc>
        <w:tc>
          <w:tcPr>
            <w:tcW w:type="dxa" w:w="1872"/>
          </w:tcPr>
          <w:p>
            <w:pPr>
              <w:spacing w:after="0"/>
            </w:pPr>
            <w:r/>
            <w:r>
              <w:rPr>
                <w:rFonts w:ascii="Calibri" w:hAnsi="Calibri"/>
                <w:b/>
                <w:sz w:val="17"/>
              </w:rPr>
              <w:t>Post-Office</w:t>
            </w:r>
          </w:p>
        </w:tc>
        <w:tc>
          <w:tcPr>
            <w:tcW w:type="dxa" w:w="3240"/>
          </w:tcPr>
          <w:p>
            <w:pPr>
              <w:spacing w:after="0"/>
            </w:pPr>
            <w:r/>
            <w:r>
              <w:rPr>
                <w:rFonts w:ascii="Calibri" w:hAnsi="Calibri"/>
                <w:b w:val="0"/>
                <w:sz w:val="17"/>
              </w:rPr>
            </w:r>
          </w:p>
        </w:tc>
      </w:tr>
      <w:tr>
        <w:trPr>
          <w:trHeight w:val="346"/>
        </w:trPr>
        <w:tc>
          <w:tcPr>
            <w:tcW w:type="dxa" w:w="1872"/>
          </w:tcPr>
          <w:p>
            <w:pPr>
              <w:spacing w:after="0"/>
            </w:pPr>
            <w:r/>
            <w:r>
              <w:rPr>
                <w:rFonts w:ascii="Calibri" w:hAnsi="Calibri"/>
                <w:b/>
                <w:sz w:val="17"/>
              </w:rPr>
              <w:t>Thana</w:t>
            </w:r>
          </w:p>
        </w:tc>
        <w:tc>
          <w:tcPr>
            <w:tcW w:type="dxa" w:w="3240"/>
          </w:tcPr>
          <w:p>
            <w:pPr>
              <w:spacing w:after="0"/>
            </w:pPr>
            <w:r/>
            <w:r>
              <w:rPr>
                <w:rFonts w:ascii="Calibri" w:hAnsi="Calibri"/>
                <w:b w:val="0"/>
                <w:sz w:val="17"/>
              </w:rPr>
            </w:r>
          </w:p>
        </w:tc>
        <w:tc>
          <w:tcPr>
            <w:tcW w:type="dxa" w:w="1872"/>
          </w:tcPr>
          <w:p>
            <w:pPr>
              <w:spacing w:after="0"/>
            </w:pPr>
            <w:r/>
            <w:r>
              <w:rPr>
                <w:rFonts w:ascii="Calibri" w:hAnsi="Calibri"/>
                <w:b/>
                <w:sz w:val="17"/>
              </w:rPr>
              <w:t>Sub-Division</w:t>
            </w:r>
          </w:p>
        </w:tc>
        <w:tc>
          <w:tcPr>
            <w:tcW w:type="dxa" w:w="3240"/>
          </w:tcPr>
          <w:p>
            <w:pPr>
              <w:spacing w:after="0"/>
            </w:pPr>
            <w:r/>
            <w:r>
              <w:rPr>
                <w:rFonts w:ascii="Calibri" w:hAnsi="Calibri"/>
                <w:b w:val="0"/>
                <w:sz w:val="17"/>
              </w:rPr>
            </w:r>
          </w:p>
        </w:tc>
      </w:tr>
      <w:tr>
        <w:trPr>
          <w:trHeight w:val="346"/>
        </w:trPr>
        <w:tc>
          <w:tcPr>
            <w:tcW w:type="dxa" w:w="1872"/>
          </w:tcPr>
          <w:p>
            <w:pPr>
              <w:spacing w:after="0"/>
            </w:pPr>
            <w:r/>
            <w:r>
              <w:rPr>
                <w:rFonts w:ascii="Calibri" w:hAnsi="Calibri"/>
                <w:b/>
                <w:sz w:val="17"/>
              </w:rPr>
              <w:t>District</w:t>
            </w:r>
          </w:p>
        </w:tc>
        <w:tc>
          <w:tcPr>
            <w:tcW w:type="dxa" w:w="3240"/>
          </w:tcPr>
          <w:p>
            <w:pPr>
              <w:spacing w:after="0"/>
            </w:pPr>
            <w:r/>
            <w:r>
              <w:rPr>
                <w:rFonts w:ascii="Calibri" w:hAnsi="Calibri"/>
                <w:b w:val="0"/>
                <w:sz w:val="17"/>
              </w:rPr>
            </w:r>
          </w:p>
        </w:tc>
        <w:tc>
          <w:tcPr>
            <w:tcW w:type="dxa" w:w="1872"/>
          </w:tcPr>
          <w:p>
            <w:pPr>
              <w:spacing w:after="0"/>
            </w:pPr>
            <w:r/>
            <w:r>
              <w:rPr>
                <w:rFonts w:ascii="Calibri" w:hAnsi="Calibri"/>
                <w:b/>
                <w:sz w:val="17"/>
              </w:rPr>
              <w:t>State</w:t>
            </w:r>
          </w:p>
        </w:tc>
        <w:tc>
          <w:tcPr>
            <w:tcW w:type="dxa" w:w="3240"/>
          </w:tcPr>
          <w:p>
            <w:pPr>
              <w:spacing w:after="0"/>
            </w:pPr>
            <w:r/>
            <w:r>
              <w:rPr>
                <w:rFonts w:ascii="Calibri" w:hAnsi="Calibri"/>
                <w:b w:val="0"/>
                <w:sz w:val="17"/>
              </w:rPr>
            </w:r>
          </w:p>
        </w:tc>
      </w:tr>
      <w:tr>
        <w:trPr>
          <w:trHeight w:val="346"/>
        </w:trPr>
        <w:tc>
          <w:tcPr>
            <w:tcW w:type="dxa" w:w="1872"/>
          </w:tcPr>
          <w:p>
            <w:pPr>
              <w:spacing w:after="0"/>
            </w:pPr>
            <w:r/>
            <w:r>
              <w:rPr>
                <w:rFonts w:ascii="Calibri" w:hAnsi="Calibri"/>
                <w:b/>
                <w:sz w:val="17"/>
              </w:rPr>
              <w:t>Pin-Code</w:t>
            </w:r>
          </w:p>
        </w:tc>
        <w:tc>
          <w:tcPr>
            <w:tcW w:type="dxa" w:w="3240"/>
          </w:tcPr>
          <w:p>
            <w:pPr>
              <w:spacing w:after="0"/>
            </w:pPr>
            <w:r/>
            <w:r>
              <w:rPr>
                <w:rFonts w:ascii="Calibri" w:hAnsi="Calibri"/>
                <w:b w:val="0"/>
                <w:sz w:val="17"/>
              </w:rPr>
            </w:r>
          </w:p>
        </w:tc>
        <w:tc>
          <w:tcPr>
            <w:tcW w:type="dxa" w:w="1872"/>
          </w:tcPr>
          <w:p>
            <w:pPr>
              <w:spacing w:after="0"/>
            </w:pPr>
            <w:r/>
            <w:r>
              <w:rPr>
                <w:rFonts w:ascii="Calibri" w:hAnsi="Calibri"/>
                <w:b/>
                <w:sz w:val="17"/>
              </w:rPr>
              <w:t>E-mail ID</w:t>
            </w:r>
          </w:p>
        </w:tc>
        <w:tc>
          <w:tcPr>
            <w:tcW w:type="dxa" w:w="3240"/>
          </w:tcPr>
          <w:p>
            <w:pPr>
              <w:spacing w:after="0"/>
            </w:pPr>
            <w:r/>
            <w:r>
              <w:rPr>
                <w:rFonts w:ascii="Calibri" w:hAnsi="Calibri"/>
                <w:b w:val="0"/>
                <w:sz w:val="17"/>
              </w:rPr>
            </w:r>
          </w:p>
        </w:tc>
      </w:tr>
      <w:tr>
        <w:trPr>
          <w:trHeight w:val="346"/>
        </w:trPr>
        <w:tc>
          <w:tcPr>
            <w:tcW w:type="dxa" w:w="1872"/>
          </w:tcPr>
          <w:p>
            <w:pPr>
              <w:spacing w:after="0"/>
            </w:pPr>
            <w:r/>
            <w:r>
              <w:rPr>
                <w:rFonts w:ascii="Calibri" w:hAnsi="Calibri"/>
                <w:b/>
                <w:sz w:val="17"/>
              </w:rPr>
              <w:t>Mobile Number</w:t>
            </w:r>
          </w:p>
        </w:tc>
        <w:tc>
          <w:tcPr>
            <w:tcW w:type="dxa" w:w="3240"/>
          </w:tcPr>
          <w:p>
            <w:pPr>
              <w:spacing w:after="0"/>
            </w:pPr>
            <w:r/>
            <w:r>
              <w:rPr>
                <w:rFonts w:ascii="Calibri" w:hAnsi="Calibri"/>
                <w:b w:val="0"/>
                <w:sz w:val="17"/>
              </w:rPr>
            </w:r>
          </w:p>
        </w:tc>
        <w:tc>
          <w:tcPr>
            <w:tcW w:type="dxa" w:w="1872"/>
          </w:tcPr>
          <w:p>
            <w:pPr>
              <w:spacing w:after="0"/>
            </w:pPr>
            <w:r/>
            <w:r>
              <w:rPr>
                <w:rFonts w:ascii="Calibri" w:hAnsi="Calibri"/>
                <w:b w:val="0"/>
                <w:sz w:val="17"/>
              </w:rPr>
            </w:r>
          </w:p>
        </w:tc>
        <w:tc>
          <w:tcPr>
            <w:tcW w:type="dxa" w:w="3240"/>
          </w:tcPr>
          <w:p>
            <w:pPr>
              <w:spacing w:after="0"/>
            </w:pPr>
            <w:r/>
            <w:r>
              <w:rPr>
                <w:rFonts w:ascii="Calibri" w:hAnsi="Calibri"/>
                <w:b w:val="0"/>
                <w:sz w:val="17"/>
              </w:rPr>
            </w:r>
          </w:p>
        </w:tc>
      </w:tr>
    </w:tbl>
    <w:p>
      <w:pPr>
        <w:keepNext w:val="0"/>
        <w:spacing w:after="60" w:before="0"/>
      </w:pPr>
      <w:r>
        <w:rPr>
          <w:rFonts w:ascii="Calibri" w:hAnsi="Calibri"/>
          <w:b w:val="0"/>
          <w:i w:val="0"/>
          <w:color w:val="1D1D1D"/>
          <w:sz w:val="17"/>
        </w:rPr>
      </w:r>
    </w:p>
    <w:p>
      <w:pPr>
        <w:keepNext w:val="0"/>
        <w:spacing w:after="0" w:before="0"/>
      </w:pPr>
      <w:r>
        <w:rPr>
          <w:rFonts w:ascii="Calibri" w:hAnsi="Calibri"/>
          <w:b w:val="0"/>
          <w:i w:val="0"/>
          <w:color w:val="1D1D1D"/>
          <w:sz w:val="17"/>
        </w:rPr>
        <w:t>To: ________________________________________________________________________________________________</w:t>
      </w:r>
    </w:p>
    <w:p>
      <w:pPr>
        <w:keepNext w:val="0"/>
        <w:spacing w:after="100" w:before="0"/>
      </w:pPr>
      <w:r>
        <w:rPr>
          <w:rFonts w:ascii="Calibri" w:hAnsi="Calibri"/>
          <w:b w:val="0"/>
          <w:i/>
          <w:color w:val="565656"/>
          <w:sz w:val="15"/>
        </w:rPr>
        <w:t>(Give here name or description of the establishment with full address)</w:t>
      </w:r>
    </w:p>
    <w:p>
      <w:pPr>
        <w:keepNext w:val="0"/>
        <w:spacing w:after="40" w:before="0"/>
      </w:pPr>
      <w:r>
        <w:rPr>
          <w:rFonts w:ascii="Calibri" w:hAnsi="Calibri"/>
          <w:b w:val="0"/>
          <w:i w:val="0"/>
          <w:color w:val="1D1D1D"/>
          <w:sz w:val="17"/>
        </w:rPr>
        <w:t>I, Shri / Shrimati / Kumari ............................, whose particulars are given in the statement below, hereby nominate the person(s) mentioned below / have acquired a family within the meaning of clause (33) of section 2 of the Code on Social Security, 2020 (36 of 2020) with effect from the ................ and therefore nominate afresh the person(s) mentioned below to receive the gratuity payable after my death, as also the gratuity standing to my credit in the event of my death before that amount has become payable, or having become payable has not been paid, and direct that the said amount of gratuity shall be paid in proportion indicated against the name(s) of the nominee(s).</w:t>
      </w:r>
    </w:p>
    <w:p>
      <w:pPr>
        <w:keepNext w:val="0"/>
        <w:spacing w:after="40" w:before="0"/>
        <w:jc w:val="center"/>
      </w:pPr>
      <w:r>
        <w:rPr>
          <w:rFonts w:ascii="Calibri" w:hAnsi="Calibri"/>
          <w:b w:val="0"/>
          <w:i/>
          <w:color w:val="1D1D1D"/>
          <w:sz w:val="17"/>
        </w:rPr>
        <w:t>or</w:t>
      </w:r>
    </w:p>
    <w:p>
      <w:pPr>
        <w:keepNext w:val="0"/>
        <w:spacing w:after="20" w:before="0"/>
      </w:pPr>
      <w:r>
        <w:rPr>
          <w:rFonts w:ascii="Calibri" w:hAnsi="Calibri"/>
          <w:b w:val="0"/>
          <w:i w:val="0"/>
          <w:color w:val="1D1D1D"/>
          <w:sz w:val="17"/>
        </w:rPr>
        <w:t>I, Shri / Shrimati / Kumari ............................, whose particulars are given in the statement below, hereby give notice that the nomination filed by me on date ............ and recorded under your reference No. ............ dated ............ shall stand modified in the following manner.</w:t>
      </w:r>
    </w:p>
    <w:p>
      <w:pPr>
        <w:keepNext w:val="0"/>
        <w:spacing w:after="100" w:before="0"/>
      </w:pPr>
      <w:r>
        <w:rPr>
          <w:rFonts w:ascii="Calibri" w:hAnsi="Calibri"/>
          <w:b w:val="0"/>
          <w:i/>
          <w:color w:val="565656"/>
          <w:sz w:val="15"/>
        </w:rPr>
        <w:t>* Strike out unnecessary portion.</w:t>
      </w:r>
    </w:p>
    <w:p>
      <w:pPr>
        <w:keepNext w:val="0"/>
        <w:spacing w:after="40" w:before="0"/>
      </w:pPr>
      <w:r>
        <w:rPr>
          <w:rFonts w:ascii="Calibri" w:hAnsi="Calibri"/>
          <w:b/>
          <w:i w:val="0"/>
          <w:color w:val="1D1D1D"/>
          <w:sz w:val="18"/>
        </w:rPr>
        <w:t>Nominee(s)</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rHeight w:val="346"/>
        </w:trPr>
        <w:tc>
          <w:tcPr>
            <w:tcW w:type="dxa" w:w="576"/>
          </w:tcPr>
          <w:p>
            <w:pPr>
              <w:shd w:val="clear" w:fill="EEF6FC"/>
            </w:pPr>
            <w:r/>
            <w:r>
              <w:rPr>
                <w:rFonts w:ascii="Calibri" w:hAnsi="Calibri"/>
                <w:b/>
                <w:sz w:val="16"/>
              </w:rPr>
              <w:t>S.No.</w:t>
            </w:r>
          </w:p>
        </w:tc>
        <w:tc>
          <w:tcPr>
            <w:tcW w:type="dxa" w:w="3528"/>
          </w:tcPr>
          <w:p>
            <w:pPr>
              <w:shd w:val="clear" w:fill="EEF6FC"/>
            </w:pPr>
            <w:r/>
            <w:r>
              <w:rPr>
                <w:rFonts w:ascii="Calibri" w:hAnsi="Calibri"/>
                <w:b/>
                <w:sz w:val="16"/>
              </w:rPr>
              <w:t>Name in full with full address of nominee(s)</w:t>
            </w:r>
          </w:p>
        </w:tc>
        <w:tc>
          <w:tcPr>
            <w:tcW w:type="dxa" w:w="1656"/>
          </w:tcPr>
          <w:p>
            <w:pPr>
              <w:shd w:val="clear" w:fill="EEF6FC"/>
            </w:pPr>
            <w:r/>
            <w:r>
              <w:rPr>
                <w:rFonts w:ascii="Calibri" w:hAnsi="Calibri"/>
                <w:b/>
                <w:sz w:val="16"/>
              </w:rPr>
              <w:t>Relationship with the employee</w:t>
            </w:r>
          </w:p>
        </w:tc>
        <w:tc>
          <w:tcPr>
            <w:tcW w:type="dxa" w:w="864"/>
          </w:tcPr>
          <w:p>
            <w:pPr>
              <w:shd w:val="clear" w:fill="EEF6FC"/>
            </w:pPr>
            <w:r/>
            <w:r>
              <w:rPr>
                <w:rFonts w:ascii="Calibri" w:hAnsi="Calibri"/>
                <w:b/>
                <w:sz w:val="16"/>
              </w:rPr>
              <w:t>Age of nominee</w:t>
            </w:r>
          </w:p>
        </w:tc>
        <w:tc>
          <w:tcPr>
            <w:tcW w:type="dxa" w:w="1872"/>
          </w:tcPr>
          <w:p>
            <w:pPr>
              <w:shd w:val="clear" w:fill="EEF6FC"/>
            </w:pPr>
            <w:r/>
            <w:r>
              <w:rPr>
                <w:rFonts w:ascii="Calibri" w:hAnsi="Calibri"/>
                <w:b/>
                <w:sz w:val="16"/>
              </w:rPr>
              <w:t>Aadhaar No. of the nominee</w:t>
            </w:r>
          </w:p>
        </w:tc>
        <w:tc>
          <w:tcPr>
            <w:tcW w:type="dxa" w:w="1728"/>
          </w:tcPr>
          <w:p>
            <w:pPr>
              <w:shd w:val="clear" w:fill="EEF6FC"/>
            </w:pPr>
            <w:r/>
            <w:r>
              <w:rPr>
                <w:rFonts w:ascii="Calibri" w:hAnsi="Calibri"/>
                <w:b/>
                <w:sz w:val="16"/>
              </w:rPr>
              <w:t>Proportion by which the gratuity will be shared</w:t>
            </w:r>
          </w:p>
        </w:tc>
      </w:tr>
      <w:tr>
        <w:trPr>
          <w:trHeight w:val="605"/>
        </w:trPr>
        <w:tc>
          <w:tcPr>
            <w:tcW w:type="dxa" w:w="576"/>
          </w:tcPr>
          <w:p>
            <w:pPr>
              <w:spacing w:after="0"/>
            </w:pPr>
            <w:r/>
            <w:r>
              <w:rPr>
                <w:rFonts w:ascii="Calibri" w:hAnsi="Calibri"/>
                <w:b w:val="0"/>
                <w:sz w:val="16"/>
              </w:rPr>
              <w:t>1</w:t>
            </w:r>
          </w:p>
        </w:tc>
        <w:tc>
          <w:tcPr>
            <w:tcW w:type="dxa" w:w="3528"/>
          </w:tcPr>
          <w:p>
            <w:pPr>
              <w:spacing w:after="0"/>
            </w:pPr>
            <w:r/>
            <w:r>
              <w:rPr>
                <w:rFonts w:ascii="Calibri" w:hAnsi="Calibri"/>
                <w:b w:val="0"/>
                <w:sz w:val="16"/>
              </w:rPr>
            </w:r>
          </w:p>
        </w:tc>
        <w:tc>
          <w:tcPr>
            <w:tcW w:type="dxa" w:w="1656"/>
          </w:tcPr>
          <w:p>
            <w:pPr>
              <w:spacing w:after="0"/>
            </w:pPr>
            <w:r/>
            <w:r>
              <w:rPr>
                <w:rFonts w:ascii="Calibri" w:hAnsi="Calibri"/>
                <w:b w:val="0"/>
                <w:sz w:val="16"/>
              </w:rPr>
            </w:r>
          </w:p>
        </w:tc>
        <w:tc>
          <w:tcPr>
            <w:tcW w:type="dxa" w:w="864"/>
          </w:tcPr>
          <w:p>
            <w:pPr>
              <w:spacing w:after="0"/>
            </w:pPr>
            <w:r/>
            <w:r>
              <w:rPr>
                <w:rFonts w:ascii="Calibri" w:hAnsi="Calibri"/>
                <w:b w:val="0"/>
                <w:sz w:val="16"/>
              </w:rPr>
            </w:r>
          </w:p>
        </w:tc>
        <w:tc>
          <w:tcPr>
            <w:tcW w:type="dxa" w:w="1872"/>
          </w:tcPr>
          <w:p>
            <w:pPr>
              <w:spacing w:after="0"/>
            </w:pPr>
            <w:r/>
            <w:r>
              <w:rPr>
                <w:rFonts w:ascii="Calibri" w:hAnsi="Calibri"/>
                <w:b w:val="0"/>
                <w:sz w:val="16"/>
              </w:rPr>
            </w:r>
          </w:p>
        </w:tc>
        <w:tc>
          <w:tcPr>
            <w:tcW w:type="dxa" w:w="1728"/>
          </w:tcPr>
          <w:p>
            <w:pPr>
              <w:spacing w:after="0"/>
            </w:pPr>
            <w:r/>
            <w:r>
              <w:rPr>
                <w:rFonts w:ascii="Calibri" w:hAnsi="Calibri"/>
                <w:b w:val="0"/>
                <w:sz w:val="16"/>
              </w:rPr>
            </w:r>
          </w:p>
        </w:tc>
      </w:tr>
      <w:tr>
        <w:trPr>
          <w:trHeight w:val="605"/>
        </w:trPr>
        <w:tc>
          <w:tcPr>
            <w:tcW w:type="dxa" w:w="576"/>
          </w:tcPr>
          <w:p>
            <w:pPr>
              <w:spacing w:after="0"/>
            </w:pPr>
            <w:r/>
            <w:r>
              <w:rPr>
                <w:rFonts w:ascii="Calibri" w:hAnsi="Calibri"/>
                <w:b w:val="0"/>
                <w:sz w:val="16"/>
              </w:rPr>
              <w:t>2</w:t>
            </w:r>
          </w:p>
        </w:tc>
        <w:tc>
          <w:tcPr>
            <w:tcW w:type="dxa" w:w="3528"/>
          </w:tcPr>
          <w:p>
            <w:pPr>
              <w:spacing w:after="0"/>
            </w:pPr>
            <w:r/>
            <w:r>
              <w:rPr>
                <w:rFonts w:ascii="Calibri" w:hAnsi="Calibri"/>
                <w:b w:val="0"/>
                <w:sz w:val="16"/>
              </w:rPr>
            </w:r>
          </w:p>
        </w:tc>
        <w:tc>
          <w:tcPr>
            <w:tcW w:type="dxa" w:w="1656"/>
          </w:tcPr>
          <w:p>
            <w:pPr>
              <w:spacing w:after="0"/>
            </w:pPr>
            <w:r/>
            <w:r>
              <w:rPr>
                <w:rFonts w:ascii="Calibri" w:hAnsi="Calibri"/>
                <w:b w:val="0"/>
                <w:sz w:val="16"/>
              </w:rPr>
            </w:r>
          </w:p>
        </w:tc>
        <w:tc>
          <w:tcPr>
            <w:tcW w:type="dxa" w:w="864"/>
          </w:tcPr>
          <w:p>
            <w:pPr>
              <w:spacing w:after="0"/>
            </w:pPr>
            <w:r/>
            <w:r>
              <w:rPr>
                <w:rFonts w:ascii="Calibri" w:hAnsi="Calibri"/>
                <w:b w:val="0"/>
                <w:sz w:val="16"/>
              </w:rPr>
            </w:r>
          </w:p>
        </w:tc>
        <w:tc>
          <w:tcPr>
            <w:tcW w:type="dxa" w:w="1872"/>
          </w:tcPr>
          <w:p>
            <w:pPr>
              <w:spacing w:after="0"/>
            </w:pPr>
            <w:r/>
            <w:r>
              <w:rPr>
                <w:rFonts w:ascii="Calibri" w:hAnsi="Calibri"/>
                <w:b w:val="0"/>
                <w:sz w:val="16"/>
              </w:rPr>
            </w:r>
          </w:p>
        </w:tc>
        <w:tc>
          <w:tcPr>
            <w:tcW w:type="dxa" w:w="1728"/>
          </w:tcPr>
          <w:p>
            <w:pPr>
              <w:spacing w:after="0"/>
            </w:pPr>
            <w:r/>
            <w:r>
              <w:rPr>
                <w:rFonts w:ascii="Calibri" w:hAnsi="Calibri"/>
                <w:b w:val="0"/>
                <w:sz w:val="16"/>
              </w:rPr>
            </w:r>
          </w:p>
        </w:tc>
      </w:tr>
      <w:tr>
        <w:trPr>
          <w:trHeight w:val="605"/>
        </w:trPr>
        <w:tc>
          <w:tcPr>
            <w:tcW w:type="dxa" w:w="576"/>
          </w:tcPr>
          <w:p>
            <w:pPr>
              <w:spacing w:after="0"/>
            </w:pPr>
            <w:r/>
            <w:r>
              <w:rPr>
                <w:rFonts w:ascii="Calibri" w:hAnsi="Calibri"/>
                <w:b w:val="0"/>
                <w:sz w:val="16"/>
              </w:rPr>
              <w:t>3</w:t>
            </w:r>
          </w:p>
        </w:tc>
        <w:tc>
          <w:tcPr>
            <w:tcW w:type="dxa" w:w="3528"/>
          </w:tcPr>
          <w:p>
            <w:pPr>
              <w:spacing w:after="0"/>
            </w:pPr>
            <w:r/>
            <w:r>
              <w:rPr>
                <w:rFonts w:ascii="Calibri" w:hAnsi="Calibri"/>
                <w:b w:val="0"/>
                <w:sz w:val="16"/>
              </w:rPr>
            </w:r>
          </w:p>
        </w:tc>
        <w:tc>
          <w:tcPr>
            <w:tcW w:type="dxa" w:w="1656"/>
          </w:tcPr>
          <w:p>
            <w:pPr>
              <w:spacing w:after="0"/>
            </w:pPr>
            <w:r/>
            <w:r>
              <w:rPr>
                <w:rFonts w:ascii="Calibri" w:hAnsi="Calibri"/>
                <w:b w:val="0"/>
                <w:sz w:val="16"/>
              </w:rPr>
            </w:r>
          </w:p>
        </w:tc>
        <w:tc>
          <w:tcPr>
            <w:tcW w:type="dxa" w:w="864"/>
          </w:tcPr>
          <w:p>
            <w:pPr>
              <w:spacing w:after="0"/>
            </w:pPr>
            <w:r/>
            <w:r>
              <w:rPr>
                <w:rFonts w:ascii="Calibri" w:hAnsi="Calibri"/>
                <w:b w:val="0"/>
                <w:sz w:val="16"/>
              </w:rPr>
            </w:r>
          </w:p>
        </w:tc>
        <w:tc>
          <w:tcPr>
            <w:tcW w:type="dxa" w:w="1872"/>
          </w:tcPr>
          <w:p>
            <w:pPr>
              <w:spacing w:after="0"/>
            </w:pPr>
            <w:r/>
            <w:r>
              <w:rPr>
                <w:rFonts w:ascii="Calibri" w:hAnsi="Calibri"/>
                <w:b w:val="0"/>
                <w:sz w:val="16"/>
              </w:rPr>
            </w:r>
          </w:p>
        </w:tc>
        <w:tc>
          <w:tcPr>
            <w:tcW w:type="dxa" w:w="1728"/>
          </w:tcPr>
          <w:p>
            <w:pPr>
              <w:spacing w:after="0"/>
            </w:pPr>
            <w:r/>
            <w:r>
              <w:rPr>
                <w:rFonts w:ascii="Calibri" w:hAnsi="Calibri"/>
                <w:b w:val="0"/>
                <w:sz w:val="16"/>
              </w:rPr>
            </w:r>
          </w:p>
        </w:tc>
      </w:tr>
      <w:tr>
        <w:trPr>
          <w:trHeight w:val="605"/>
        </w:trPr>
        <w:tc>
          <w:tcPr>
            <w:tcW w:type="dxa" w:w="576"/>
          </w:tcPr>
          <w:p>
            <w:pPr>
              <w:spacing w:after="0"/>
            </w:pPr>
            <w:r/>
            <w:r>
              <w:rPr>
                <w:rFonts w:ascii="Calibri" w:hAnsi="Calibri"/>
                <w:b w:val="0"/>
                <w:sz w:val="16"/>
              </w:rPr>
              <w:t>4</w:t>
            </w:r>
          </w:p>
        </w:tc>
        <w:tc>
          <w:tcPr>
            <w:tcW w:type="dxa" w:w="3528"/>
          </w:tcPr>
          <w:p>
            <w:pPr>
              <w:spacing w:after="0"/>
            </w:pPr>
            <w:r/>
            <w:r>
              <w:rPr>
                <w:rFonts w:ascii="Calibri" w:hAnsi="Calibri"/>
                <w:b w:val="0"/>
                <w:sz w:val="16"/>
              </w:rPr>
            </w:r>
          </w:p>
        </w:tc>
        <w:tc>
          <w:tcPr>
            <w:tcW w:type="dxa" w:w="1656"/>
          </w:tcPr>
          <w:p>
            <w:pPr>
              <w:spacing w:after="0"/>
            </w:pPr>
            <w:r/>
            <w:r>
              <w:rPr>
                <w:rFonts w:ascii="Calibri" w:hAnsi="Calibri"/>
                <w:b w:val="0"/>
                <w:sz w:val="16"/>
              </w:rPr>
            </w:r>
          </w:p>
        </w:tc>
        <w:tc>
          <w:tcPr>
            <w:tcW w:type="dxa" w:w="864"/>
          </w:tcPr>
          <w:p>
            <w:pPr>
              <w:spacing w:after="0"/>
            </w:pPr>
            <w:r/>
            <w:r>
              <w:rPr>
                <w:rFonts w:ascii="Calibri" w:hAnsi="Calibri"/>
                <w:b w:val="0"/>
                <w:sz w:val="16"/>
              </w:rPr>
            </w:r>
          </w:p>
        </w:tc>
        <w:tc>
          <w:tcPr>
            <w:tcW w:type="dxa" w:w="1872"/>
          </w:tcPr>
          <w:p>
            <w:pPr>
              <w:spacing w:after="0"/>
            </w:pPr>
            <w:r/>
            <w:r>
              <w:rPr>
                <w:rFonts w:ascii="Calibri" w:hAnsi="Calibri"/>
                <w:b w:val="0"/>
                <w:sz w:val="16"/>
              </w:rPr>
            </w:r>
          </w:p>
        </w:tc>
        <w:tc>
          <w:tcPr>
            <w:tcW w:type="dxa" w:w="1728"/>
          </w:tcPr>
          <w:p>
            <w:pPr>
              <w:spacing w:after="0"/>
            </w:pPr>
            <w:r/>
            <w:r>
              <w:rPr>
                <w:rFonts w:ascii="Calibri" w:hAnsi="Calibri"/>
                <w:b w:val="0"/>
                <w:sz w:val="16"/>
              </w:rPr>
            </w:r>
          </w:p>
        </w:tc>
      </w:tr>
    </w:tbl>
    <w:p>
      <w:r>
        <w:br w:type="page"/>
      </w:r>
    </w:p>
    <w:p>
      <w:pPr>
        <w:keepNext w:val="0"/>
        <w:spacing w:after="80" w:before="0"/>
      </w:pPr>
      <w:r>
        <w:rPr>
          <w:rFonts w:ascii="Calibri" w:hAnsi="Calibri"/>
          <w:b/>
          <w:i w:val="0"/>
          <w:color w:val="1D1D1D"/>
          <w:sz w:val="19"/>
        </w:rPr>
        <w:t>DECLARATION</w:t>
      </w:r>
    </w:p>
    <w:p>
      <w:pPr>
        <w:keepNext w:val="0"/>
        <w:spacing w:after="60" w:before="0"/>
      </w:pPr>
      <w:r>
        <w:rPr>
          <w:rFonts w:ascii="Calibri" w:hAnsi="Calibri"/>
          <w:b w:val="0"/>
          <w:i w:val="0"/>
          <w:color w:val="1D1D1D"/>
          <w:sz w:val="17"/>
        </w:rPr>
        <w:t>1.  I hereby certify that the person(s) mentioned is / are a member(s) of my family within the meaning of clause (33) of section 2 of the Code on Social Security, 2020 (36 of 2020).</w:t>
      </w:r>
    </w:p>
    <w:p>
      <w:pPr>
        <w:keepNext w:val="0"/>
        <w:spacing w:after="60" w:before="0"/>
      </w:pPr>
      <w:r>
        <w:rPr>
          <w:rFonts w:ascii="Calibri" w:hAnsi="Calibri"/>
          <w:b w:val="0"/>
          <w:i w:val="0"/>
          <w:color w:val="1D1D1D"/>
          <w:sz w:val="17"/>
        </w:rPr>
        <w:t>2.  I hereby declare that I have no family within the meaning of clause (33) of section 2 of the said Code.</w:t>
      </w:r>
    </w:p>
    <w:p>
      <w:pPr>
        <w:keepNext w:val="0"/>
        <w:spacing w:after="60" w:before="0"/>
      </w:pPr>
      <w:r>
        <w:rPr>
          <w:rFonts w:ascii="Calibri" w:hAnsi="Calibri"/>
          <w:b w:val="0"/>
          <w:i w:val="0"/>
          <w:color w:val="1D1D1D"/>
          <w:sz w:val="17"/>
        </w:rPr>
        <w:t>3 (a).  My father / mother / parents is / are not dependent on me.</w:t>
      </w:r>
    </w:p>
    <w:p>
      <w:pPr>
        <w:keepNext w:val="0"/>
        <w:spacing w:after="60" w:before="0"/>
      </w:pPr>
      <w:r>
        <w:rPr>
          <w:rFonts w:ascii="Calibri" w:hAnsi="Calibri"/>
          <w:b w:val="0"/>
          <w:i w:val="0"/>
          <w:color w:val="1D1D1D"/>
          <w:sz w:val="17"/>
        </w:rPr>
        <w:t>3 (b).  My husband's father / mother / parents is / are not dependent on my husband.</w:t>
      </w:r>
    </w:p>
    <w:p>
      <w:pPr>
        <w:keepNext w:val="0"/>
        <w:spacing w:after="60" w:before="0"/>
      </w:pPr>
      <w:r>
        <w:rPr>
          <w:rFonts w:ascii="Calibri" w:hAnsi="Calibri"/>
          <w:b w:val="0"/>
          <w:i w:val="0"/>
          <w:color w:val="1D1D1D"/>
          <w:sz w:val="17"/>
        </w:rPr>
        <w:t>4.  I have excluded my husband from my family by a notice dated the ................ to the competent authority in terms of clause (33) of section 2 of the said Code.</w:t>
      </w:r>
    </w:p>
    <w:p>
      <w:pPr>
        <w:keepNext w:val="0"/>
        <w:spacing w:after="60" w:before="0"/>
      </w:pPr>
      <w:r>
        <w:rPr>
          <w:rFonts w:ascii="Calibri" w:hAnsi="Calibri"/>
          <w:b w:val="0"/>
          <w:i w:val="0"/>
          <w:color w:val="1D1D1D"/>
          <w:sz w:val="17"/>
        </w:rPr>
        <w:t>5.  Nomination made herein invalidates my previous nomination.</w:t>
      </w:r>
    </w:p>
    <w:p>
      <w:pPr>
        <w:keepNext w:val="0"/>
        <w:spacing w:after="40" w:before="0"/>
      </w:pPr>
      <w:r>
        <w:rPr>
          <w:rFonts w:ascii="Calibri" w:hAnsi="Calibri"/>
          <w:b w:val="0"/>
          <w:i w:val="0"/>
          <w:color w:val="1D1D1D"/>
          <w:sz w:val="17"/>
        </w:rPr>
      </w:r>
    </w:p>
    <w:p>
      <w:pPr>
        <w:keepNext w:val="0"/>
        <w:spacing w:after="0" w:before="0"/>
      </w:pPr>
      <w:r>
        <w:rPr>
          <w:rFonts w:ascii="Calibri" w:hAnsi="Calibri"/>
          <w:b/>
          <w:i w:val="0"/>
          <w:color w:val="1D1D1D"/>
          <w:sz w:val="18"/>
        </w:rPr>
        <w:t>Manner of acquiring a "family"</w:t>
      </w:r>
    </w:p>
    <w:p>
      <w:pPr>
        <w:keepNext w:val="0"/>
        <w:spacing w:after="40" w:before="0"/>
      </w:pPr>
      <w:r>
        <w:rPr>
          <w:rFonts w:ascii="Calibri" w:hAnsi="Calibri"/>
          <w:b w:val="0"/>
          <w:i/>
          <w:color w:val="565656"/>
          <w:sz w:val="15"/>
        </w:rPr>
        <w:t>(Here give details as to how a family was acquired, i.e., whether by marriage or parents being rendered dependent or through other process like adoption)</w:t>
      </w:r>
    </w:p>
    <w:p>
      <w:pPr>
        <w:keepNext w:val="0"/>
        <w:spacing w:after="40" w:before="0"/>
      </w:pPr>
      <w:r>
        <w:rPr>
          <w:rFonts w:ascii="Calibri" w:hAnsi="Calibri"/>
          <w:b w:val="0"/>
          <w:i w:val="0"/>
          <w:color w:val="1D1D1D"/>
          <w:sz w:val="17"/>
        </w:rPr>
        <w:t>______________________________________________________________________________________________________________________</w:t>
      </w:r>
    </w:p>
    <w:p>
      <w:pPr>
        <w:keepNext w:val="0"/>
        <w:spacing w:after="40" w:before="0"/>
      </w:pPr>
      <w:r>
        <w:rPr>
          <w:rFonts w:ascii="Calibri" w:hAnsi="Calibri"/>
          <w:b w:val="0"/>
          <w:i w:val="0"/>
          <w:color w:val="1D1D1D"/>
          <w:sz w:val="17"/>
        </w:rPr>
        <w:t>______________________________________________________________________________________________________________________</w:t>
      </w:r>
    </w:p>
    <w:p>
      <w:pPr>
        <w:keepNext w:val="0"/>
        <w:spacing w:after="40" w:before="0"/>
      </w:pPr>
      <w:r>
        <w:rPr>
          <w:rFonts w:ascii="Calibri" w:hAnsi="Calibri"/>
          <w:b w:val="0"/>
          <w:i w:val="0"/>
          <w:color w:val="1D1D1D"/>
          <w:sz w:val="17"/>
        </w:rPr>
      </w:r>
    </w:p>
    <w:p>
      <w:pPr>
        <w:keepNext w:val="0"/>
        <w:spacing w:after="200" w:before="0"/>
      </w:pPr>
      <w:r>
        <w:rPr>
          <w:rFonts w:ascii="Calibri" w:hAnsi="Calibri"/>
          <w:b w:val="0"/>
          <w:i w:val="0"/>
          <w:color w:val="1D1D1D"/>
          <w:sz w:val="17"/>
        </w:rPr>
        <w:t>Place: ______________________________          Date: ________________________</w:t>
      </w:r>
    </w:p>
    <w:p>
      <w:pPr>
        <w:keepNext w:val="0"/>
        <w:spacing w:after="160" w:before="0"/>
      </w:pPr>
      <w:r>
        <w:rPr>
          <w:rFonts w:ascii="Calibri" w:hAnsi="Calibri"/>
          <w:b/>
          <w:i w:val="0"/>
          <w:color w:val="1D1D1D"/>
          <w:sz w:val="17"/>
        </w:rPr>
        <w:t>Signature / Thumb-impression of the Employee</w:t>
      </w:r>
    </w:p>
    <w:p>
      <w:pPr>
        <w:keepNext w:val="0"/>
        <w:spacing w:after="40" w:before="0"/>
      </w:pPr>
      <w:r>
        <w:rPr>
          <w:rFonts w:ascii="Calibri" w:hAnsi="Calibri"/>
          <w:b/>
          <w:i w:val="0"/>
          <w:color w:val="1D1D1D"/>
          <w:sz w:val="17"/>
        </w:rPr>
        <w:t>Witnesses (only where the employee signs by thumb impression, rule 32(5))</w:t>
      </w:r>
    </w:p>
    <w:tbl>
      <w:tblPr>
        <w:tblStyle w:val="TableGrid"/>
        <w:tblW w:type="auto" w:w="0"/>
        <w:tblLook w:firstColumn="1" w:firstRow="1" w:lastColumn="0" w:lastRow="0" w:noHBand="0" w:noVBand="1" w:val="04A0"/>
      </w:tblPr>
      <w:tblGrid>
        <w:gridCol w:w="2556"/>
        <w:gridCol w:w="2556"/>
        <w:gridCol w:w="2556"/>
        <w:gridCol w:w="2556"/>
      </w:tblGrid>
      <w:tr>
        <w:trPr>
          <w:trHeight w:val="346"/>
        </w:trPr>
        <w:tc>
          <w:tcPr>
            <w:tcW w:type="dxa" w:w="2160"/>
          </w:tcPr>
          <w:p>
            <w:pPr>
              <w:spacing w:after="0"/>
            </w:pPr>
            <w:r/>
            <w:r>
              <w:rPr>
                <w:rFonts w:ascii="Calibri" w:hAnsi="Calibri"/>
                <w:b/>
                <w:sz w:val="17"/>
              </w:rPr>
              <w:t>1. Name and signature</w:t>
            </w:r>
          </w:p>
        </w:tc>
        <w:tc>
          <w:tcPr>
            <w:tcW w:type="dxa" w:w="2952"/>
          </w:tcPr>
          <w:p>
            <w:pPr>
              <w:spacing w:after="0"/>
            </w:pPr>
            <w:r/>
            <w:r>
              <w:rPr>
                <w:rFonts w:ascii="Calibri" w:hAnsi="Calibri"/>
                <w:b w:val="0"/>
                <w:sz w:val="17"/>
              </w:rPr>
            </w:r>
          </w:p>
        </w:tc>
        <w:tc>
          <w:tcPr>
            <w:tcW w:type="dxa" w:w="1296"/>
          </w:tcPr>
          <w:p>
            <w:pPr>
              <w:spacing w:after="0"/>
            </w:pPr>
            <w:r/>
            <w:r>
              <w:rPr>
                <w:rFonts w:ascii="Calibri" w:hAnsi="Calibri"/>
                <w:b/>
                <w:sz w:val="17"/>
              </w:rPr>
              <w:t>Address</w:t>
            </w:r>
          </w:p>
        </w:tc>
        <w:tc>
          <w:tcPr>
            <w:tcW w:type="dxa" w:w="3816"/>
          </w:tcPr>
          <w:p>
            <w:pPr>
              <w:spacing w:after="0"/>
            </w:pPr>
            <w:r/>
            <w:r>
              <w:rPr>
                <w:rFonts w:ascii="Calibri" w:hAnsi="Calibri"/>
                <w:b w:val="0"/>
                <w:sz w:val="17"/>
              </w:rPr>
            </w:r>
          </w:p>
        </w:tc>
      </w:tr>
      <w:tr>
        <w:trPr>
          <w:trHeight w:val="346"/>
        </w:trPr>
        <w:tc>
          <w:tcPr>
            <w:tcW w:type="dxa" w:w="2160"/>
          </w:tcPr>
          <w:p>
            <w:pPr>
              <w:spacing w:after="0"/>
            </w:pPr>
            <w:r/>
            <w:r>
              <w:rPr>
                <w:rFonts w:ascii="Calibri" w:hAnsi="Calibri"/>
                <w:b/>
                <w:sz w:val="17"/>
              </w:rPr>
              <w:t>2. Name and signature</w:t>
            </w:r>
          </w:p>
        </w:tc>
        <w:tc>
          <w:tcPr>
            <w:tcW w:type="dxa" w:w="2952"/>
          </w:tcPr>
          <w:p>
            <w:pPr>
              <w:spacing w:after="0"/>
            </w:pPr>
            <w:r/>
            <w:r>
              <w:rPr>
                <w:rFonts w:ascii="Calibri" w:hAnsi="Calibri"/>
                <w:b w:val="0"/>
                <w:sz w:val="17"/>
              </w:rPr>
            </w:r>
          </w:p>
        </w:tc>
        <w:tc>
          <w:tcPr>
            <w:tcW w:type="dxa" w:w="1296"/>
          </w:tcPr>
          <w:p>
            <w:pPr>
              <w:spacing w:after="0"/>
            </w:pPr>
            <w:r/>
            <w:r>
              <w:rPr>
                <w:rFonts w:ascii="Calibri" w:hAnsi="Calibri"/>
                <w:b/>
                <w:sz w:val="17"/>
              </w:rPr>
              <w:t>Address</w:t>
            </w:r>
          </w:p>
        </w:tc>
        <w:tc>
          <w:tcPr>
            <w:tcW w:type="dxa" w:w="3816"/>
          </w:tcPr>
          <w:p>
            <w:pPr>
              <w:spacing w:after="0"/>
            </w:pPr>
            <w:r/>
            <w:r>
              <w:rPr>
                <w:rFonts w:ascii="Calibri" w:hAnsi="Calibri"/>
                <w:b w:val="0"/>
                <w:sz w:val="17"/>
              </w:rPr>
            </w:r>
          </w:p>
        </w:tc>
      </w:tr>
    </w:tbl>
    <w:p>
      <w:pPr>
        <w:keepNext w:val="0"/>
        <w:spacing w:after="120" w:before="0"/>
      </w:pPr>
      <w:r>
        <w:rPr>
          <w:rFonts w:ascii="Calibri" w:hAnsi="Calibri"/>
          <w:b w:val="0"/>
          <w:i w:val="0"/>
          <w:color w:val="1D1D1D"/>
          <w:sz w:val="17"/>
        </w:rPr>
      </w:r>
    </w:p>
    <w:p>
      <w:pPr>
        <w:spacing w:after="80" w:before="80"/>
        <w:pBdr>
          <w:bottom w:val="single" w:sz="6" w:space="1" w:color="D1EAF9"/>
        </w:pBdr>
      </w:pPr>
    </w:p>
    <w:p>
      <w:pPr>
        <w:keepNext w:val="0"/>
        <w:spacing w:after="40" w:before="0"/>
      </w:pPr>
      <w:r>
        <w:rPr>
          <w:rFonts w:ascii="Calibri" w:hAnsi="Calibri"/>
          <w:b/>
          <w:i w:val="0"/>
          <w:color w:val="1D1D1D"/>
          <w:sz w:val="19"/>
        </w:rPr>
        <w:t>Certificate by the Employer</w:t>
      </w:r>
    </w:p>
    <w:p>
      <w:pPr>
        <w:keepNext w:val="0"/>
        <w:spacing w:after="80" w:before="0"/>
      </w:pPr>
      <w:r>
        <w:rPr>
          <w:rFonts w:ascii="Calibri" w:hAnsi="Calibri"/>
          <w:b w:val="0"/>
          <w:i w:val="0"/>
          <w:color w:val="1D1D1D"/>
          <w:sz w:val="17"/>
        </w:rPr>
        <w:t>Certified that the particulars of the above nomination have been verified and recorded in this establishment.</w:t>
      </w:r>
    </w:p>
    <w:tbl>
      <w:tblPr>
        <w:tblStyle w:val="TableGrid"/>
        <w:tblW w:type="auto" w:w="0"/>
        <w:tblLook w:firstColumn="1" w:firstRow="1" w:lastColumn="0" w:lastRow="0" w:noHBand="0" w:noVBand="1" w:val="04A0"/>
      </w:tblPr>
      <w:tblGrid>
        <w:gridCol w:w="2556"/>
        <w:gridCol w:w="2556"/>
        <w:gridCol w:w="2556"/>
        <w:gridCol w:w="2556"/>
      </w:tblGrid>
      <w:tr>
        <w:trPr>
          <w:trHeight w:val="346"/>
        </w:trPr>
        <w:tc>
          <w:tcPr>
            <w:tcW w:type="dxa" w:w="3168"/>
          </w:tcPr>
          <w:p>
            <w:pPr>
              <w:spacing w:after="0"/>
            </w:pPr>
            <w:r/>
            <w:r>
              <w:rPr>
                <w:rFonts w:ascii="Calibri" w:hAnsi="Calibri"/>
                <w:b/>
                <w:sz w:val="17"/>
              </w:rPr>
              <w:t>Employer's Reference No., if any</w:t>
            </w:r>
          </w:p>
        </w:tc>
        <w:tc>
          <w:tcPr>
            <w:tcW w:type="dxa" w:w="2736"/>
          </w:tcPr>
          <w:p>
            <w:pPr>
              <w:spacing w:after="0"/>
            </w:pPr>
            <w:r/>
            <w:r>
              <w:rPr>
                <w:rFonts w:ascii="Calibri" w:hAnsi="Calibri"/>
                <w:b w:val="0"/>
                <w:sz w:val="17"/>
              </w:rPr>
            </w:r>
          </w:p>
        </w:tc>
        <w:tc>
          <w:tcPr>
            <w:tcW w:type="dxa" w:w="1440"/>
          </w:tcPr>
          <w:p>
            <w:pPr>
              <w:spacing w:after="0"/>
            </w:pPr>
            <w:r/>
            <w:r>
              <w:rPr>
                <w:rFonts w:ascii="Calibri" w:hAnsi="Calibri"/>
                <w:b/>
                <w:sz w:val="17"/>
              </w:rPr>
              <w:t>Date</w:t>
            </w:r>
          </w:p>
        </w:tc>
        <w:tc>
          <w:tcPr>
            <w:tcW w:type="dxa" w:w="2880"/>
          </w:tcPr>
          <w:p>
            <w:pPr>
              <w:spacing w:after="0"/>
            </w:pPr>
            <w:r/>
            <w:r>
              <w:rPr>
                <w:rFonts w:ascii="Calibri" w:hAnsi="Calibri"/>
                <w:b w:val="0"/>
                <w:sz w:val="17"/>
              </w:rPr>
            </w:r>
          </w:p>
        </w:tc>
      </w:tr>
      <w:tr>
        <w:trPr>
          <w:trHeight w:val="346"/>
        </w:trPr>
        <w:tc>
          <w:tcPr>
            <w:tcW w:type="dxa" w:w="3168"/>
          </w:tcPr>
          <w:p>
            <w:pPr>
              <w:spacing w:after="0"/>
            </w:pPr>
            <w:r/>
            <w:r>
              <w:rPr>
                <w:rFonts w:ascii="Calibri" w:hAnsi="Calibri"/>
                <w:b/>
                <w:sz w:val="17"/>
              </w:rPr>
              <w:t>Signature of the employer / Officer authorised</w:t>
            </w:r>
          </w:p>
        </w:tc>
        <w:tc>
          <w:tcPr>
            <w:tcW w:type="dxa" w:w="2736"/>
          </w:tcPr>
          <w:p>
            <w:pPr>
              <w:spacing w:after="0"/>
            </w:pPr>
            <w:r/>
            <w:r>
              <w:rPr>
                <w:rFonts w:ascii="Calibri" w:hAnsi="Calibri"/>
                <w:b w:val="0"/>
                <w:sz w:val="17"/>
              </w:rPr>
            </w:r>
          </w:p>
        </w:tc>
        <w:tc>
          <w:tcPr>
            <w:tcW w:type="dxa" w:w="1440"/>
          </w:tcPr>
          <w:p>
            <w:pPr>
              <w:spacing w:after="0"/>
            </w:pPr>
            <w:r/>
            <w:r>
              <w:rPr>
                <w:rFonts w:ascii="Calibri" w:hAnsi="Calibri"/>
                <w:b/>
                <w:sz w:val="17"/>
              </w:rPr>
              <w:t>Designation</w:t>
            </w:r>
          </w:p>
        </w:tc>
        <w:tc>
          <w:tcPr>
            <w:tcW w:type="dxa" w:w="2880"/>
          </w:tcPr>
          <w:p>
            <w:pPr>
              <w:spacing w:after="0"/>
            </w:pPr>
            <w:r/>
            <w:r>
              <w:rPr>
                <w:rFonts w:ascii="Calibri" w:hAnsi="Calibri"/>
                <w:b w:val="0"/>
                <w:sz w:val="17"/>
              </w:rPr>
            </w:r>
          </w:p>
        </w:tc>
      </w:tr>
    </w:tbl>
    <w:p>
      <w:pPr>
        <w:keepNext w:val="0"/>
        <w:spacing w:after="280" w:before="0"/>
      </w:pPr>
      <w:r>
        <w:rPr>
          <w:rFonts w:ascii="Calibri" w:hAnsi="Calibri"/>
          <w:b w:val="0"/>
          <w:i w:val="0"/>
          <w:color w:val="1D1D1D"/>
          <w:sz w:val="16"/>
        </w:rPr>
        <w:t>Name and address of the establishment or rubber stamp thereof:</w:t>
      </w:r>
    </w:p>
    <w:p>
      <w:pPr>
        <w:spacing w:after="80" w:before="80"/>
        <w:pBdr>
          <w:bottom w:val="single" w:sz="6" w:space="1" w:color="D1EAF9"/>
        </w:pBdr>
      </w:pPr>
    </w:p>
    <w:p>
      <w:pPr>
        <w:keepNext w:val="0"/>
        <w:spacing w:after="40" w:before="0"/>
      </w:pPr>
      <w:r>
        <w:rPr>
          <w:rFonts w:ascii="Calibri" w:hAnsi="Calibri"/>
          <w:b/>
          <w:i w:val="0"/>
          <w:color w:val="1D1D1D"/>
          <w:sz w:val="19"/>
        </w:rPr>
        <w:t>Acknowledgement by the Employee</w:t>
      </w:r>
    </w:p>
    <w:p>
      <w:pPr>
        <w:keepNext w:val="0"/>
        <w:spacing w:after="160" w:before="0"/>
      </w:pPr>
      <w:r>
        <w:rPr>
          <w:rFonts w:ascii="Calibri" w:hAnsi="Calibri"/>
          <w:b w:val="0"/>
          <w:i w:val="0"/>
          <w:color w:val="1D1D1D"/>
          <w:sz w:val="17"/>
        </w:rPr>
        <w:t>Received the duplicate copy of nomination in Form-III filed by me and duly certified by the employer.</w:t>
      </w:r>
    </w:p>
    <w:p>
      <w:pPr>
        <w:keepNext w:val="0"/>
        <w:spacing w:after="0" w:before="0"/>
      </w:pPr>
      <w:r>
        <w:rPr>
          <w:rFonts w:ascii="Calibri" w:hAnsi="Calibri"/>
          <w:b w:val="0"/>
          <w:i w:val="0"/>
          <w:color w:val="1D1D1D"/>
          <w:sz w:val="17"/>
        </w:rPr>
        <w:t>Date: ________________________                    Signature of the Employee: ____________________________</w:t>
      </w:r>
    </w:p>
    <w:sectPr w:rsidR="00FC693F" w:rsidRPr="0006063C" w:rsidSect="00034616">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Gratuity Nomination, Form-III  ·  reviewed 22-Sep-2026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Gratuity Nomination Form, Form-III</dc:title>
  <dc:subject/>
  <dc:creator>Attendo</dc:creator>
  <cp:keywords/>
  <dc:description>Form-III under rule 32 of the Social Security (Central) Rules, 2026. Reviewed 22-Sep-2026.</dc:description>
  <cp:lastModifiedBy/>
  <cp:revision>1</cp:revision>
  <dcterms:created xsi:type="dcterms:W3CDTF">2013-12-23T23:15:00Z</dcterms:created>
  <dcterms:modified xsi:type="dcterms:W3CDTF">2013-12-23T23:15:00Z</dcterms:modified>
  <cp:category/>
</cp:coreProperties>
</file>